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commentsExtensible.xml" ContentType="application/vnd.openxmlformats-officedocument.wordprocessingml.commentsExtensible+xml"/>
  <Override PartName="/customXml/itemProps1.xml" ContentType="application/vnd.openxmlformats-officedocument.customXmlProperties+xml"/>
  <Default Extension="jpeg" ContentType="image/jpeg"/>
  <Override PartName="/word/comments.xml" ContentType="application/vnd.openxmlformats-officedocument.wordprocessingml.comment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commentsExtended.xml" ContentType="application/vnd.openxmlformats-officedocument.wordprocessingml.commentsExtended+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6CFA" w:rsidRDefault="00A26CFA" w:rsidP="00A26CFA">
      <w:pPr>
        <w:pStyle w:val="Spacer"/>
      </w:pPr>
    </w:p>
    <w:sdt>
      <w:sdtPr>
        <w:alias w:val="Title Page Graphics"/>
        <w:tag w:val="Title Page Graphics"/>
        <w:id w:val="-850567289"/>
        <w:lock w:val="sdtContentLocked"/>
        <w:placeholder>
          <w:docPart w:val="6DBE4035717748BBBABD3910598BB16F"/>
        </w:placeholder>
      </w:sdtPr>
      <w:sdtContent>
        <w:p w:rsidR="000B45A9" w:rsidRPr="00007F5F" w:rsidRDefault="00B94A31" w:rsidP="007D5775">
          <w:r w:rsidRPr="00B94A31">
            <w:rPr>
              <w:noProof/>
              <w:lang w:eastAsia="en-GB"/>
            </w:rPr>
            <w:pict>
              <v:group id="Group 3" o:spid="_x0000_s2057" style="position:absolute;left:0;text-align:left;margin-left:0;margin-top:0;width:596.15pt;height:841.9pt;z-index:251658240;mso-position-horizontal-relative:page;mso-position-vertical-relative:page;mso-width-relative:margin;mso-height-relative:margin" coordsize="75715,106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">
                <v:rect id="Rectangle 2" o:spid="_x0000_s2066" style="position:absolute;left:24;width:11160;height:150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" fillcolor="#006ba6 [3204]" stroked="f" strokeweight="2pt"/>
                <v:rect id="Rectangle 3" o:spid="_x0000_s2065" style="position:absolute;left:24;top:15031;width:11160;height:341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" fillcolor="#006ba6 [3204]" stroked="f" strokeweight="2pt">
                  <v:fill opacity="19789f"/>
                </v:rect>
                <v:rect id="Rectangle 5" o:spid="_x0000_s2064" style="position:absolute;left:24;top:98832;width:75613;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" fillcolor="#006ba6 [3204]" stroked="f" strokeweight="2pt"/>
                <v:rect id="Rectangle 6" o:spid="_x0000_s2063" style="position:absolute;left:102;top:48731;width:75613;height:9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" fillcolor="#006ba6 [3204]" stroked="f" strokeweight="2pt"/>
                <v:rect id="Rectangle 7" o:spid="_x0000_s2062" style="position:absolute;left:47;top:14439;width:75613;height:9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" fillcolor="#006ba6 [3204]" stroked="f" strokeweight="2pt"/>
                <v:rect id="Rectangle 8" o:spid="_x0000_s2061" style="position:absolute;left:24;top:49202;width:11160;height:57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" fillcolor="#006ba6 [3204]" stroked="f" strokeweight="2pt"/>
                <v:rect id="Rectangle 9" o:spid="_x0000_s2060" style="position:absolute;left:55;top:48731;width:11160;height:9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" fillcolor="#1a7aaf" stroked="f" strokeweight="2pt"/>
                <v:rect id="Rectangle 10" o:spid="_x0000_s2059" style="position:absolute;top:14439;width:11160;height:9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" fillcolor="#1a7aaf" stroked="f" strokeweight="2pt"/>
                <v:rect id="Rectangle 11" o:spid="_x0000_s2058" style="position:absolute;left:24;top:98832;width:11160;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" fillcolor="#1a7aaf" stroked="f" strokeweight="2pt"/>
                <w10:wrap anchorx="page" anchory="page"/>
                <w10:anchorlock/>
              </v:group>
            </w:pict>
          </w:r>
          <w:r w:rsidR="000B45A9" w:rsidRPr="00007F5F">
            <w:t xml:space="preserve"> </w:t>
          </w:r>
        </w:p>
      </w:sdtContent>
    </w:sdt>
    <w:tbl>
      <w:tblPr>
        <w:tblpPr w:leftFromText="142" w:rightFromText="142" w:bottomFromText="425" w:vertAnchor="page" w:horzAnchor="page" w:tblpX="1986" w:tblpY="766"/>
        <w:tblOverlap w:val="never"/>
        <w:tblW w:w="3402" w:type="dxa"/>
        <w:tblLayout w:type="fixed"/>
        <w:tblCellMar>
          <w:left w:w="0" w:type="dxa"/>
          <w:right w:w="0" w:type="dxa"/>
        </w:tblCellMar>
        <w:tblLook w:val="04A0"/>
      </w:tblPr>
      <w:tblGrid>
        <w:gridCol w:w="3402"/>
      </w:tblGrid>
      <w:tr w:rsidR="00266581" w:rsidRPr="00007F5F" w:rsidTr="000B45A9">
        <w:trPr>
          <w:trHeight w:hRule="exact" w:val="1134"/>
        </w:trPr>
        <w:tc>
          <w:tcPr>
            <w:tcW w:w="3402" w:type="dxa"/>
            <w:vAlign w:val="center"/>
          </w:tcPr>
          <w:p w:rsidR="00266581" w:rsidRPr="00007F5F" w:rsidRDefault="00266581" w:rsidP="000B45A9">
            <w:pPr>
              <w:pStyle w:val="GraphicLeft"/>
            </w:pPr>
            <w:bookmarkStart w:id="0" w:name="BM_DocPartnerLogo" w:colFirst="0" w:colLast="0"/>
          </w:p>
        </w:tc>
      </w:tr>
      <w:bookmarkEnd w:id="0"/>
    </w:tbl>
    <w:tbl>
      <w:tblPr>
        <w:tblW w:w="9071" w:type="dxa"/>
        <w:tblLayout w:type="fixed"/>
        <w:tblCellMar>
          <w:left w:w="0" w:type="dxa"/>
          <w:right w:w="0" w:type="dxa"/>
        </w:tblCellMar>
        <w:tblLook w:val="04A0"/>
      </w:tblPr>
      <w:tblGrid>
        <w:gridCol w:w="4535"/>
        <w:gridCol w:w="4536"/>
      </w:tblGrid>
      <w:tr w:rsidR="008E3127" w:rsidRPr="00007F5F" w:rsidTr="438EFFD3">
        <w:trPr>
          <w:cantSplit/>
          <w:trHeight w:hRule="exact" w:val="1417"/>
        </w:trPr>
        <w:tc>
          <w:tcPr>
            <w:tcW w:w="9071" w:type="dxa"/>
            <w:gridSpan w:val="2"/>
            <w:tcMar>
              <w:top w:w="0" w:type="dxa"/>
            </w:tcMar>
          </w:tcPr>
          <w:p w:rsidR="008E3127" w:rsidRPr="00007F5F" w:rsidRDefault="008E3127" w:rsidP="002E4104">
            <w:pPr>
              <w:pStyle w:val="Spacer"/>
            </w:pPr>
          </w:p>
        </w:tc>
      </w:tr>
      <w:tr w:rsidR="00266581" w:rsidRPr="00007F5F" w:rsidTr="438EFFD3">
        <w:trPr>
          <w:cantSplit/>
          <w:trHeight w:hRule="exact" w:val="1247"/>
        </w:trPr>
        <w:tc>
          <w:tcPr>
            <w:tcW w:w="9071" w:type="dxa"/>
            <w:gridSpan w:val="2"/>
            <w:tcMar>
              <w:top w:w="0" w:type="dxa"/>
            </w:tcMar>
          </w:tcPr>
          <w:p w:rsidR="00266581" w:rsidRPr="00007F5F" w:rsidRDefault="00277F8D" w:rsidP="008E3127">
            <w:pPr>
              <w:pStyle w:val="DocTitle"/>
            </w:pPr>
            <w:bookmarkStart w:id="1" w:name="BM_DocTitle" w:colFirst="0" w:colLast="0"/>
            <w:r>
              <w:t xml:space="preserve">Crowhurst </w:t>
            </w:r>
            <w:r w:rsidR="00587C06">
              <w:t>Village</w:t>
            </w:r>
          </w:p>
        </w:tc>
      </w:tr>
      <w:tr w:rsidR="00D37BDC" w:rsidRPr="00007F5F" w:rsidTr="438EFFD3">
        <w:trPr>
          <w:cantSplit/>
          <w:trHeight w:hRule="exact" w:val="1134"/>
        </w:trPr>
        <w:tc>
          <w:tcPr>
            <w:tcW w:w="9071" w:type="dxa"/>
            <w:gridSpan w:val="2"/>
            <w:tcMar>
              <w:top w:w="170" w:type="dxa"/>
            </w:tcMar>
            <w:vAlign w:val="center"/>
          </w:tcPr>
          <w:p w:rsidR="00D37BDC" w:rsidRPr="00007F5F" w:rsidRDefault="004D5FD4" w:rsidP="00D37BDC">
            <w:pPr>
              <w:pStyle w:val="DocSubTitle"/>
            </w:pPr>
            <w:bookmarkStart w:id="2" w:name="BM_DocSubTitle" w:colFirst="0" w:colLast="0"/>
            <w:bookmarkEnd w:id="1"/>
            <w:r>
              <w:t>Renewable Energy Feasibility Report</w:t>
            </w:r>
            <w:r w:rsidR="0042105F">
              <w:t xml:space="preserve"> – Rural Community Energy Fund Stage 1</w:t>
            </w:r>
          </w:p>
        </w:tc>
      </w:tr>
      <w:bookmarkEnd w:id="2"/>
      <w:tr w:rsidR="000317A0" w:rsidRPr="00007F5F" w:rsidTr="438EFFD3">
        <w:trPr>
          <w:cantSplit/>
          <w:trHeight w:hRule="exact" w:val="567"/>
        </w:trPr>
        <w:tc>
          <w:tcPr>
            <w:tcW w:w="9071" w:type="dxa"/>
            <w:gridSpan w:val="2"/>
            <w:tcMar>
              <w:top w:w="0" w:type="dxa"/>
            </w:tcMar>
          </w:tcPr>
          <w:p w:rsidR="000317A0" w:rsidRPr="00007F5F" w:rsidRDefault="000317A0" w:rsidP="002E4104">
            <w:pPr>
              <w:pStyle w:val="Spacer"/>
            </w:pPr>
          </w:p>
        </w:tc>
      </w:tr>
      <w:tr w:rsidR="000317A0" w:rsidRPr="00007F5F" w:rsidTr="438EFFD3">
        <w:trPr>
          <w:cantSplit/>
          <w:trHeight w:hRule="exact" w:val="1134"/>
        </w:trPr>
        <w:tc>
          <w:tcPr>
            <w:tcW w:w="9071" w:type="dxa"/>
            <w:gridSpan w:val="2"/>
            <w:vAlign w:val="bottom"/>
          </w:tcPr>
          <w:p w:rsidR="000317A0" w:rsidRPr="00007F5F" w:rsidRDefault="00533BED" w:rsidP="00D37BDC">
            <w:pPr>
              <w:pStyle w:val="GraphicLeft"/>
            </w:pPr>
            <w:bookmarkStart w:id="3" w:name="BM_DocClientLogo" w:colFirst="0" w:colLast="0"/>
            <w:r w:rsidRPr="00533BED">
              <w:rPr>
                <w:noProof/>
                <w:lang w:val="en-US"/>
              </w:rPr>
              <w:drawing>
                <wp:inline distT="0" distB="0" distL="0" distR="0">
                  <wp:extent cx="1153795" cy="720090"/>
                  <wp:effectExtent l="0" t="0" r="825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1153795" cy="720090"/>
                          </a:xfrm>
                          <a:prstGeom prst="rect">
                            <a:avLst/>
                          </a:prstGeom>
                        </pic:spPr>
                      </pic:pic>
                    </a:graphicData>
                  </a:graphic>
                </wp:inline>
              </w:drawing>
            </w:r>
          </w:p>
        </w:tc>
      </w:tr>
      <w:tr w:rsidR="00D37BDC" w:rsidRPr="00007F5F" w:rsidTr="438EFFD3">
        <w:trPr>
          <w:cantSplit/>
          <w:trHeight w:hRule="exact" w:val="624"/>
        </w:trPr>
        <w:tc>
          <w:tcPr>
            <w:tcW w:w="9071" w:type="dxa"/>
            <w:gridSpan w:val="2"/>
            <w:tcMar>
              <w:top w:w="142" w:type="dxa"/>
            </w:tcMar>
            <w:vAlign w:val="bottom"/>
          </w:tcPr>
          <w:p w:rsidR="00D37BDC" w:rsidRPr="00436DE3" w:rsidRDefault="00CD3052" w:rsidP="00D37BDC">
            <w:pPr>
              <w:pStyle w:val="DocClient"/>
            </w:pPr>
            <w:bookmarkStart w:id="4" w:name="BM_DocClient" w:colFirst="0" w:colLast="0"/>
            <w:bookmarkEnd w:id="3"/>
            <w:r>
              <w:t>Energise Sussex Coast</w:t>
            </w:r>
          </w:p>
        </w:tc>
      </w:tr>
      <w:tr w:rsidR="0016594E" w:rsidRPr="004775C1" w:rsidTr="438EFFD3">
        <w:trPr>
          <w:cantSplit/>
          <w:trHeight w:hRule="exact" w:val="1417"/>
        </w:trPr>
        <w:tc>
          <w:tcPr>
            <w:tcW w:w="4535" w:type="dxa"/>
            <w:tcMar>
              <w:top w:w="992" w:type="dxa"/>
            </w:tcMar>
            <w:vAlign w:val="bottom"/>
          </w:tcPr>
          <w:p w:rsidR="0016594E" w:rsidRPr="00007F5F" w:rsidRDefault="00953E97" w:rsidP="007F65C5">
            <w:pPr>
              <w:pStyle w:val="DocDate"/>
            </w:pPr>
            <w:bookmarkStart w:id="5" w:name="BM_DocDate" w:colFirst="0" w:colLast="0"/>
            <w:bookmarkStart w:id="6" w:name="BM_DocDraft" w:colFirst="1" w:colLast="1"/>
            <w:bookmarkEnd w:id="4"/>
            <w:r>
              <w:t>February</w:t>
            </w:r>
            <w:r w:rsidR="004D5FD4">
              <w:t xml:space="preserve"> 202</w:t>
            </w:r>
            <w:r w:rsidR="00277F8D">
              <w:t>2</w:t>
            </w:r>
          </w:p>
        </w:tc>
        <w:tc>
          <w:tcPr>
            <w:tcW w:w="4536" w:type="dxa"/>
            <w:tcMar>
              <w:top w:w="992" w:type="dxa"/>
            </w:tcMar>
            <w:vAlign w:val="bottom"/>
          </w:tcPr>
          <w:p w:rsidR="0016594E" w:rsidRPr="004775C1" w:rsidRDefault="004D5FD4" w:rsidP="0019100D">
            <w:pPr>
              <w:pStyle w:val="DocDraft"/>
              <w:rPr>
                <w:highlight w:val="yellow"/>
              </w:rPr>
            </w:pPr>
            <w:r>
              <w:t>P00</w:t>
            </w:r>
            <w:r w:rsidR="00953E97">
              <w:t>27291</w:t>
            </w:r>
            <w:r>
              <w:t xml:space="preserve"> Rev0</w:t>
            </w:r>
            <w:r w:rsidR="00277F8D">
              <w:t>0</w:t>
            </w:r>
          </w:p>
        </w:tc>
      </w:tr>
    </w:tbl>
    <w:bookmarkEnd w:id="6" w:displacedByCustomXml="next"/>
    <w:bookmarkEnd w:id="5" w:displacedByCustomXml="next"/>
    <w:sdt>
      <w:sdtPr>
        <w:alias w:val="Locked Section Break"/>
        <w:tag w:val="Locked Section Break"/>
        <w:id w:val="2114313743"/>
        <w:lock w:val="sdtContentLocked"/>
        <w:placeholder>
          <w:docPart w:val="F3385A8332F5450CBA021BF5C45BE7D1"/>
        </w:placeholder>
      </w:sdtPr>
      <w:sdtContent>
        <w:p w:rsidR="00681C5C" w:rsidRPr="00007F5F" w:rsidRDefault="00A20DB6" w:rsidP="00E425F8">
          <w:pPr>
            <w:pStyle w:val="Spacer"/>
            <w:sectPr w:rsidR="00681C5C" w:rsidRPr="00007F5F" w:rsidSect="008E3127">
              <w:headerReference w:type="even" r:id="rId12"/>
              <w:headerReference w:type="default" r:id="rId13"/>
              <w:footerReference w:type="even" r:id="rId14"/>
              <w:footerReference w:type="default" r:id="rId15"/>
              <w:headerReference w:type="first" r:id="rId16"/>
              <w:footerReference w:type="first" r:id="rId17"/>
              <w:pgSz w:w="11906" w:h="16838" w:code="9"/>
              <w:pgMar w:top="567" w:right="851" w:bottom="284" w:left="1985" w:header="567" w:footer="567" w:gutter="0"/>
              <w:cols w:space="708"/>
              <w:docGrid w:linePitch="360"/>
            </w:sectPr>
          </w:pPr>
          <w:r w:rsidRPr="00007F5F">
            <w:t xml:space="preserve"> </w:t>
          </w:r>
        </w:p>
      </w:sdtContent>
    </w:sdt>
    <w:tbl>
      <w:tblPr>
        <w:tblW w:w="5000" w:type="pct"/>
        <w:tblLayout w:type="fixed"/>
        <w:tblCellMar>
          <w:left w:w="0" w:type="dxa"/>
          <w:right w:w="0" w:type="dxa"/>
        </w:tblCellMar>
        <w:tblLook w:val="0000"/>
      </w:tblPr>
      <w:tblGrid>
        <w:gridCol w:w="9070"/>
      </w:tblGrid>
      <w:tr w:rsidR="00F4667F" w:rsidRPr="00007F5F" w:rsidTr="004D7D98">
        <w:trPr>
          <w:trHeight w:val="20"/>
        </w:trPr>
        <w:tc>
          <w:tcPr>
            <w:tcW w:w="5000" w:type="pct"/>
          </w:tcPr>
          <w:tbl>
            <w:tblPr>
              <w:tblW w:w="5000" w:type="pct"/>
              <w:tblLayout w:type="fixed"/>
              <w:tblCellMar>
                <w:left w:w="0" w:type="dxa"/>
                <w:right w:w="0" w:type="dxa"/>
              </w:tblCellMar>
              <w:tblLook w:val="0000"/>
            </w:tblPr>
            <w:tblGrid>
              <w:gridCol w:w="9070"/>
            </w:tblGrid>
            <w:tr w:rsidR="00863A30" w:rsidRPr="00007F5F" w:rsidTr="00520211">
              <w:tc>
                <w:tcPr>
                  <w:tcW w:w="5000" w:type="pct"/>
                </w:tcPr>
                <w:p w:rsidR="00863A30" w:rsidRPr="00007F5F" w:rsidRDefault="00863A30" w:rsidP="00F23241">
                  <w:pPr>
                    <w:pStyle w:val="SecHeadNonToc"/>
                  </w:pPr>
                  <w:bookmarkStart w:id="9" w:name="BM_RevTable"/>
                  <w:bookmarkStart w:id="10" w:name="BM_RevTblHolder" w:colFirst="0" w:colLast="0"/>
                  <w:r w:rsidRPr="00007F5F">
                    <w:lastRenderedPageBreak/>
                    <w:t>Issue and Revision Record</w:t>
                  </w:r>
                </w:p>
                <w:tbl>
                  <w:tblPr>
                    <w:tblStyle w:val="RINATable"/>
                    <w:tblW w:w="5000" w:type="pct"/>
                    <w:tblLayout w:type="fixed"/>
                    <w:tblLook w:val="0020"/>
                  </w:tblPr>
                  <w:tblGrid>
                    <w:gridCol w:w="1132"/>
                    <w:gridCol w:w="1274"/>
                    <w:gridCol w:w="1276"/>
                    <w:gridCol w:w="1274"/>
                    <w:gridCol w:w="1274"/>
                    <w:gridCol w:w="2830"/>
                  </w:tblGrid>
                  <w:tr w:rsidR="00DE1439" w:rsidRPr="00007F5F" w:rsidTr="00D10324">
                    <w:trPr>
                      <w:cnfStyle w:val="100000000000"/>
                    </w:trPr>
                    <w:tc>
                      <w:tcPr>
                        <w:tcW w:w="625" w:type="pct"/>
                      </w:tcPr>
                      <w:p w:rsidR="00DE1439" w:rsidRPr="00007F5F" w:rsidRDefault="00DE1439" w:rsidP="00DE1439">
                        <w:pPr>
                          <w:pStyle w:val="TableHeadingLeft"/>
                        </w:pPr>
                        <w:r w:rsidRPr="00007F5F">
                          <w:t>Revision</w:t>
                        </w:r>
                      </w:p>
                    </w:tc>
                    <w:tc>
                      <w:tcPr>
                        <w:tcW w:w="703" w:type="pct"/>
                      </w:tcPr>
                      <w:p w:rsidR="00DE1439" w:rsidRPr="00007F5F" w:rsidRDefault="00DE1439" w:rsidP="00DE1439">
                        <w:pPr>
                          <w:pStyle w:val="TableHeadingLeft"/>
                        </w:pPr>
                        <w:r w:rsidRPr="00007F5F">
                          <w:t>Date</w:t>
                        </w:r>
                      </w:p>
                    </w:tc>
                    <w:tc>
                      <w:tcPr>
                        <w:tcW w:w="704" w:type="pct"/>
                      </w:tcPr>
                      <w:p w:rsidR="00DE1439" w:rsidRPr="00007F5F" w:rsidRDefault="00DE1439" w:rsidP="00DE1439">
                        <w:pPr>
                          <w:pStyle w:val="TableHeadingLeft"/>
                        </w:pPr>
                        <w:r w:rsidRPr="00007F5F">
                          <w:t>Originator</w:t>
                        </w:r>
                      </w:p>
                    </w:tc>
                    <w:tc>
                      <w:tcPr>
                        <w:tcW w:w="703" w:type="pct"/>
                      </w:tcPr>
                      <w:p w:rsidR="00DE1439" w:rsidRPr="00007F5F" w:rsidRDefault="00DE1439" w:rsidP="00DE1439">
                        <w:pPr>
                          <w:pStyle w:val="TableHeadingLeft"/>
                        </w:pPr>
                        <w:r w:rsidRPr="00007F5F">
                          <w:t>Checker</w:t>
                        </w:r>
                      </w:p>
                    </w:tc>
                    <w:tc>
                      <w:tcPr>
                        <w:tcW w:w="703" w:type="pct"/>
                      </w:tcPr>
                      <w:p w:rsidR="00DE1439" w:rsidRPr="00007F5F" w:rsidRDefault="00DE1439" w:rsidP="00DE1439">
                        <w:pPr>
                          <w:pStyle w:val="TableHeadingLeft"/>
                        </w:pPr>
                        <w:r w:rsidRPr="00007F5F">
                          <w:t>Approver</w:t>
                        </w:r>
                      </w:p>
                    </w:tc>
                    <w:tc>
                      <w:tcPr>
                        <w:tcW w:w="1562" w:type="pct"/>
                      </w:tcPr>
                      <w:p w:rsidR="00DE1439" w:rsidRPr="00007F5F" w:rsidRDefault="00DE1439" w:rsidP="00DE1439">
                        <w:pPr>
                          <w:pStyle w:val="TableHeadingLeft"/>
                        </w:pPr>
                        <w:r w:rsidRPr="00007F5F">
                          <w:t>Narrative</w:t>
                        </w:r>
                      </w:p>
                    </w:tc>
                  </w:tr>
                  <w:tr w:rsidR="00DE1439" w:rsidRPr="00007F5F" w:rsidTr="00D10324">
                    <w:tc>
                      <w:tcPr>
                        <w:tcW w:w="625" w:type="pct"/>
                        <w:tcBorders>
                          <w:top w:val="single" w:sz="4" w:space="0" w:color="006BA6" w:themeColor="accent1"/>
                          <w:left w:val="single" w:sz="4" w:space="0" w:color="7E8083" w:themeColor="accent4"/>
                          <w:bottom w:val="single" w:sz="4" w:space="0" w:color="7E8083" w:themeColor="accent4"/>
                          <w:right w:val="single" w:sz="4" w:space="0" w:color="7E8083" w:themeColor="accent4"/>
                        </w:tcBorders>
                      </w:tcPr>
                      <w:p w:rsidR="00DE1439" w:rsidRPr="00007F5F" w:rsidRDefault="00DE1439" w:rsidP="00DE1439">
                        <w:pPr>
                          <w:pStyle w:val="TableTextLeft"/>
                        </w:pPr>
                        <w:r>
                          <w:t>0</w:t>
                        </w:r>
                      </w:p>
                    </w:tc>
                    <w:tc>
                      <w:tcPr>
                        <w:tcW w:w="703" w:type="pct"/>
                        <w:tcBorders>
                          <w:top w:val="single" w:sz="4" w:space="0" w:color="006BA6" w:themeColor="accent1"/>
                          <w:left w:val="single" w:sz="4" w:space="0" w:color="7E8083" w:themeColor="accent4"/>
                          <w:bottom w:val="single" w:sz="4" w:space="0" w:color="7E8083" w:themeColor="accent4"/>
                          <w:right w:val="single" w:sz="4" w:space="0" w:color="7E8083" w:themeColor="accent4"/>
                        </w:tcBorders>
                      </w:tcPr>
                      <w:p w:rsidR="00DE1439" w:rsidRPr="00007F5F" w:rsidRDefault="00953E97" w:rsidP="00DE1439">
                        <w:pPr>
                          <w:pStyle w:val="TableTextLeft"/>
                        </w:pPr>
                        <w:r>
                          <w:t>0</w:t>
                        </w:r>
                        <w:r w:rsidR="003A48FF">
                          <w:t>2</w:t>
                        </w:r>
                        <w:r w:rsidR="00DE1439">
                          <w:t>/0</w:t>
                        </w:r>
                        <w:r>
                          <w:t>2</w:t>
                        </w:r>
                        <w:r w:rsidR="00DE1439">
                          <w:t>/202</w:t>
                        </w:r>
                        <w:r w:rsidR="00277F8D">
                          <w:t>2</w:t>
                        </w:r>
                      </w:p>
                    </w:tc>
                    <w:tc>
                      <w:tcPr>
                        <w:tcW w:w="704" w:type="pct"/>
                        <w:tcBorders>
                          <w:top w:val="single" w:sz="4" w:space="0" w:color="006BA6" w:themeColor="accent1"/>
                          <w:left w:val="single" w:sz="4" w:space="0" w:color="7E8083" w:themeColor="accent4"/>
                          <w:bottom w:val="single" w:sz="4" w:space="0" w:color="7E8083" w:themeColor="accent4"/>
                          <w:right w:val="single" w:sz="4" w:space="0" w:color="7E8083" w:themeColor="accent4"/>
                        </w:tcBorders>
                      </w:tcPr>
                      <w:p w:rsidR="00DE1439" w:rsidRPr="00007F5F" w:rsidRDefault="00DE1439" w:rsidP="00DE1439">
                        <w:pPr>
                          <w:pStyle w:val="TableTextLeft"/>
                        </w:pPr>
                        <w:r>
                          <w:t>MICBE</w:t>
                        </w:r>
                        <w:r w:rsidR="003A48FF">
                          <w:t xml:space="preserve"> / </w:t>
                        </w:r>
                        <w:r w:rsidR="00BE3CD9">
                          <w:t xml:space="preserve">SUHBA / </w:t>
                        </w:r>
                        <w:r w:rsidR="00114E15">
                          <w:t>AMA91</w:t>
                        </w:r>
                      </w:p>
                    </w:tc>
                    <w:tc>
                      <w:tcPr>
                        <w:tcW w:w="703" w:type="pct"/>
                        <w:tcBorders>
                          <w:top w:val="single" w:sz="4" w:space="0" w:color="006BA6" w:themeColor="accent1"/>
                          <w:left w:val="single" w:sz="4" w:space="0" w:color="7E8083" w:themeColor="accent4"/>
                          <w:bottom w:val="single" w:sz="4" w:space="0" w:color="7E8083" w:themeColor="accent4"/>
                          <w:right w:val="single" w:sz="4" w:space="0" w:color="7E8083" w:themeColor="accent4"/>
                        </w:tcBorders>
                      </w:tcPr>
                      <w:p w:rsidR="00DE1439" w:rsidRPr="00007F5F" w:rsidRDefault="00DE1439" w:rsidP="00DE1439">
                        <w:pPr>
                          <w:pStyle w:val="TableTextLeft"/>
                        </w:pPr>
                      </w:p>
                    </w:tc>
                    <w:tc>
                      <w:tcPr>
                        <w:tcW w:w="703" w:type="pct"/>
                        <w:tcBorders>
                          <w:top w:val="single" w:sz="4" w:space="0" w:color="006BA6" w:themeColor="accent1"/>
                          <w:left w:val="single" w:sz="4" w:space="0" w:color="7E8083" w:themeColor="accent4"/>
                          <w:bottom w:val="single" w:sz="4" w:space="0" w:color="7E8083" w:themeColor="accent4"/>
                          <w:right w:val="single" w:sz="4" w:space="0" w:color="7E8083" w:themeColor="accent4"/>
                        </w:tcBorders>
                      </w:tcPr>
                      <w:p w:rsidR="00DE1439" w:rsidRPr="00007F5F" w:rsidRDefault="00DE1439" w:rsidP="00DE1439">
                        <w:pPr>
                          <w:pStyle w:val="TableTextLeft"/>
                        </w:pPr>
                      </w:p>
                    </w:tc>
                    <w:tc>
                      <w:tcPr>
                        <w:tcW w:w="1562" w:type="pct"/>
                        <w:tcBorders>
                          <w:top w:val="single" w:sz="4" w:space="0" w:color="006BA6" w:themeColor="accent1"/>
                          <w:left w:val="single" w:sz="4" w:space="0" w:color="7E8083" w:themeColor="accent4"/>
                          <w:bottom w:val="single" w:sz="4" w:space="0" w:color="7E8083" w:themeColor="accent4"/>
                          <w:right w:val="single" w:sz="4" w:space="0" w:color="7E8083" w:themeColor="accent4"/>
                        </w:tcBorders>
                      </w:tcPr>
                      <w:p w:rsidR="00DE1439" w:rsidRPr="00007F5F" w:rsidRDefault="00DE1439" w:rsidP="00DE1439">
                        <w:pPr>
                          <w:pStyle w:val="TableTextLeft"/>
                        </w:pPr>
                        <w:r>
                          <w:t>Draft for Client review</w:t>
                        </w:r>
                      </w:p>
                    </w:tc>
                  </w:tr>
                  <w:tr w:rsidR="00DE1439" w:rsidRPr="00007F5F" w:rsidTr="00D10324">
                    <w:trPr>
                      <w:cnfStyle w:val="000000010000"/>
                    </w:trPr>
                    <w:tc>
                      <w:tcPr>
                        <w:tcW w:w="625" w:type="pct"/>
                      </w:tcPr>
                      <w:p w:rsidR="00DE1439" w:rsidRPr="00007F5F" w:rsidRDefault="00DE1439" w:rsidP="00DE1439">
                        <w:pPr>
                          <w:pStyle w:val="TableTextLeft"/>
                        </w:pPr>
                      </w:p>
                    </w:tc>
                    <w:tc>
                      <w:tcPr>
                        <w:tcW w:w="703" w:type="pct"/>
                      </w:tcPr>
                      <w:p w:rsidR="00DE1439" w:rsidRPr="00007F5F" w:rsidRDefault="00DE1439" w:rsidP="00DE1439">
                        <w:pPr>
                          <w:pStyle w:val="TableTextLeft"/>
                        </w:pPr>
                      </w:p>
                    </w:tc>
                    <w:tc>
                      <w:tcPr>
                        <w:tcW w:w="704" w:type="pct"/>
                      </w:tcPr>
                      <w:p w:rsidR="00DE1439" w:rsidRPr="00007F5F" w:rsidRDefault="00DE1439" w:rsidP="00DE1439">
                        <w:pPr>
                          <w:pStyle w:val="TableTextLeft"/>
                        </w:pPr>
                      </w:p>
                    </w:tc>
                    <w:tc>
                      <w:tcPr>
                        <w:tcW w:w="703" w:type="pct"/>
                      </w:tcPr>
                      <w:p w:rsidR="00DE1439" w:rsidRPr="00007F5F" w:rsidRDefault="00DE1439" w:rsidP="00DE1439">
                        <w:pPr>
                          <w:pStyle w:val="TableTextLeft"/>
                        </w:pPr>
                      </w:p>
                    </w:tc>
                    <w:tc>
                      <w:tcPr>
                        <w:tcW w:w="703" w:type="pct"/>
                      </w:tcPr>
                      <w:p w:rsidR="00DE1439" w:rsidRPr="00007F5F" w:rsidRDefault="00DE1439" w:rsidP="00DE1439">
                        <w:pPr>
                          <w:pStyle w:val="TableTextLeft"/>
                        </w:pPr>
                      </w:p>
                    </w:tc>
                    <w:tc>
                      <w:tcPr>
                        <w:tcW w:w="1562" w:type="pct"/>
                      </w:tcPr>
                      <w:p w:rsidR="00DE1439" w:rsidRPr="00007F5F" w:rsidRDefault="00DE1439" w:rsidP="00DE1439">
                        <w:pPr>
                          <w:pStyle w:val="TableTextLeft"/>
                        </w:pPr>
                      </w:p>
                    </w:tc>
                  </w:tr>
                  <w:tr w:rsidR="00DE1439" w:rsidRPr="00007F5F" w:rsidTr="00D10324">
                    <w:tc>
                      <w:tcPr>
                        <w:tcW w:w="625" w:type="pct"/>
                        <w:tcBorders>
                          <w:bottom w:val="single" w:sz="4" w:space="0" w:color="006BA6" w:themeColor="accent1"/>
                        </w:tcBorders>
                      </w:tcPr>
                      <w:p w:rsidR="00DE1439" w:rsidRPr="00007F5F" w:rsidRDefault="00DE1439" w:rsidP="00DE1439">
                        <w:pPr>
                          <w:pStyle w:val="TableTextLeft"/>
                        </w:pPr>
                      </w:p>
                    </w:tc>
                    <w:tc>
                      <w:tcPr>
                        <w:tcW w:w="703" w:type="pct"/>
                        <w:tcBorders>
                          <w:bottom w:val="single" w:sz="4" w:space="0" w:color="006BA6" w:themeColor="accent1"/>
                        </w:tcBorders>
                      </w:tcPr>
                      <w:p w:rsidR="00DE1439" w:rsidRPr="00007F5F" w:rsidRDefault="00DE1439" w:rsidP="00DE1439">
                        <w:pPr>
                          <w:pStyle w:val="TableTextLeft"/>
                        </w:pPr>
                      </w:p>
                    </w:tc>
                    <w:tc>
                      <w:tcPr>
                        <w:tcW w:w="704" w:type="pct"/>
                        <w:tcBorders>
                          <w:bottom w:val="single" w:sz="4" w:space="0" w:color="006BA6" w:themeColor="accent1"/>
                        </w:tcBorders>
                      </w:tcPr>
                      <w:p w:rsidR="00DE1439" w:rsidRPr="00007F5F" w:rsidRDefault="00DE1439" w:rsidP="00DE1439">
                        <w:pPr>
                          <w:pStyle w:val="TableTextLeft"/>
                        </w:pPr>
                      </w:p>
                    </w:tc>
                    <w:tc>
                      <w:tcPr>
                        <w:tcW w:w="703" w:type="pct"/>
                        <w:tcBorders>
                          <w:bottom w:val="single" w:sz="4" w:space="0" w:color="006BA6" w:themeColor="accent1"/>
                        </w:tcBorders>
                      </w:tcPr>
                      <w:p w:rsidR="00DE1439" w:rsidRPr="00007F5F" w:rsidRDefault="00DE1439" w:rsidP="00DE1439">
                        <w:pPr>
                          <w:pStyle w:val="TableTextLeft"/>
                        </w:pPr>
                      </w:p>
                    </w:tc>
                    <w:tc>
                      <w:tcPr>
                        <w:tcW w:w="703" w:type="pct"/>
                        <w:tcBorders>
                          <w:bottom w:val="single" w:sz="4" w:space="0" w:color="006BA6" w:themeColor="accent1"/>
                        </w:tcBorders>
                      </w:tcPr>
                      <w:p w:rsidR="00DE1439" w:rsidRPr="00007F5F" w:rsidRDefault="00DE1439" w:rsidP="00DE1439">
                        <w:pPr>
                          <w:pStyle w:val="TableTextLeft"/>
                        </w:pPr>
                      </w:p>
                    </w:tc>
                    <w:tc>
                      <w:tcPr>
                        <w:tcW w:w="1562" w:type="pct"/>
                        <w:tcBorders>
                          <w:bottom w:val="single" w:sz="4" w:space="0" w:color="006BA6" w:themeColor="accent1"/>
                        </w:tcBorders>
                      </w:tcPr>
                      <w:p w:rsidR="00DE1439" w:rsidRPr="00007F5F" w:rsidRDefault="00DE1439" w:rsidP="00DE1439">
                        <w:pPr>
                          <w:pStyle w:val="TableTextLeft"/>
                        </w:pPr>
                      </w:p>
                    </w:tc>
                  </w:tr>
                </w:tbl>
                <w:p w:rsidR="00863A30" w:rsidRPr="00007F5F" w:rsidRDefault="00863A30" w:rsidP="00F23241"/>
              </w:tc>
            </w:tr>
            <w:bookmarkEnd w:id="9"/>
          </w:tbl>
          <w:p w:rsidR="00F4667F" w:rsidRPr="00007F5F" w:rsidRDefault="00F4667F" w:rsidP="00F23241">
            <w:pPr>
              <w:pStyle w:val="Spacer"/>
            </w:pPr>
          </w:p>
        </w:tc>
      </w:tr>
      <w:tr w:rsidR="00F4667F" w:rsidRPr="00007F5F" w:rsidTr="004D7D98">
        <w:trPr>
          <w:trHeight w:val="20"/>
        </w:trPr>
        <w:tc>
          <w:tcPr>
            <w:tcW w:w="5000" w:type="pct"/>
          </w:tcPr>
          <w:tbl>
            <w:tblPr>
              <w:tblW w:w="5000" w:type="pct"/>
              <w:tblLayout w:type="fixed"/>
              <w:tblCellMar>
                <w:left w:w="0" w:type="dxa"/>
                <w:right w:w="0" w:type="dxa"/>
              </w:tblCellMar>
              <w:tblLook w:val="0000"/>
            </w:tblPr>
            <w:tblGrid>
              <w:gridCol w:w="9070"/>
            </w:tblGrid>
            <w:tr w:rsidR="0036309D" w:rsidRPr="00007F5F" w:rsidTr="00C977FD">
              <w:tc>
                <w:tcPr>
                  <w:tcW w:w="5000" w:type="pct"/>
                </w:tcPr>
                <w:p w:rsidR="0036309D" w:rsidRPr="00007F5F" w:rsidRDefault="0036309D" w:rsidP="00C977FD">
                  <w:pPr>
                    <w:pStyle w:val="SecHeadNonToc"/>
                    <w:pageBreakBefore w:val="0"/>
                  </w:pPr>
                  <w:bookmarkStart w:id="11" w:name="BM_DiscTable"/>
                  <w:bookmarkStart w:id="12" w:name="BM_DiscTblHolder" w:colFirst="0" w:colLast="0"/>
                  <w:bookmarkEnd w:id="10"/>
                  <w:r w:rsidRPr="00007F5F">
                    <w:t>Disclaimer</w:t>
                  </w:r>
                </w:p>
                <w:p w:rsidR="007F65C5" w:rsidRPr="00007F5F" w:rsidRDefault="007F65C5" w:rsidP="007F65C5">
                  <w:r w:rsidRPr="00007F5F">
                    <w:t xml:space="preserve">This document has been prepared for the titled project or named part thereof and should not be relied upon or used for any other project without an independent check being carried out as to its suitability and prior written authority of </w:t>
                  </w:r>
                  <w:r>
                    <w:t>RINA Tech UK</w:t>
                  </w:r>
                  <w:r w:rsidRPr="00007F5F">
                    <w:t xml:space="preserve"> being obtained. </w:t>
                  </w:r>
                  <w:r>
                    <w:t>RINA Tech UK</w:t>
                  </w:r>
                  <w:r w:rsidRPr="00007F5F">
                    <w:t xml:space="preserve"> accepts no responsibility or liability for the consequence of this document being used for a purpose other than those for which it was commissioned. Any person using or relying on the document for such other purpose will by such use or reliance be taken to confirm his agreement to indemnify </w:t>
                  </w:r>
                  <w:r>
                    <w:t>RINA Tech UK</w:t>
                  </w:r>
                  <w:r w:rsidRPr="00007F5F">
                    <w:t xml:space="preserve"> for all loss or damage resulting therefrom. </w:t>
                  </w:r>
                  <w:r>
                    <w:t>RINA Tech UK</w:t>
                  </w:r>
                  <w:r w:rsidRPr="00007F5F">
                    <w:t xml:space="preserve"> accepts no responsibility or liability for this document to any party other than the person by whom it was commissioned.</w:t>
                  </w:r>
                </w:p>
                <w:p w:rsidR="007F65C5" w:rsidRPr="00007F5F" w:rsidRDefault="007F65C5" w:rsidP="007F65C5">
                  <w:r w:rsidRPr="00007F5F">
                    <w:t xml:space="preserve">As provided for in </w:t>
                  </w:r>
                  <w:r>
                    <w:t>RINA Tech UK</w:t>
                  </w:r>
                  <w:r w:rsidRPr="00007F5F">
                    <w:t xml:space="preserve">’s proposal, to the extent that this report is based on information supplied by other parties, </w:t>
                  </w:r>
                  <w:r>
                    <w:t>RINA Tech UK</w:t>
                  </w:r>
                  <w:r w:rsidRPr="00007F5F">
                    <w:t xml:space="preserve"> accepts no liability for any loss or damage suffered by the client, whether contractual or tortious, stemming from any conclusions based on data supplied by parties other than </w:t>
                  </w:r>
                  <w:r>
                    <w:t>RINA Tech UK</w:t>
                  </w:r>
                  <w:r w:rsidRPr="00007F5F">
                    <w:t xml:space="preserve"> and used by </w:t>
                  </w:r>
                  <w:r>
                    <w:t>RINA Tech UK</w:t>
                  </w:r>
                  <w:r w:rsidRPr="00007F5F">
                    <w:t xml:space="preserve"> in preparing this report.</w:t>
                  </w:r>
                </w:p>
                <w:p w:rsidR="0036309D" w:rsidRPr="00007F5F" w:rsidRDefault="0036309D" w:rsidP="00520211"/>
              </w:tc>
            </w:tr>
            <w:bookmarkEnd w:id="11"/>
          </w:tbl>
          <w:p w:rsidR="00F4667F" w:rsidRPr="00007F5F" w:rsidRDefault="00F4667F" w:rsidP="004D7D98">
            <w:pPr>
              <w:pStyle w:val="Spacer"/>
            </w:pPr>
          </w:p>
        </w:tc>
      </w:tr>
    </w:tbl>
    <w:p w:rsidR="009F5860" w:rsidRDefault="009F5860">
      <w:bookmarkStart w:id="13" w:name="BM_AwardsTblHolder" w:colFirst="0" w:colLast="0"/>
      <w:bookmarkEnd w:id="12"/>
      <w:r>
        <w:br w:type="page"/>
      </w:r>
    </w:p>
    <w:tbl>
      <w:tblPr>
        <w:tblW w:w="5000" w:type="pct"/>
        <w:tblLayout w:type="fixed"/>
        <w:tblCellMar>
          <w:left w:w="0" w:type="dxa"/>
          <w:right w:w="0" w:type="dxa"/>
        </w:tblCellMar>
        <w:tblLook w:val="0000"/>
      </w:tblPr>
      <w:tblGrid>
        <w:gridCol w:w="9070"/>
      </w:tblGrid>
      <w:tr w:rsidR="00F4667F" w:rsidRPr="00007F5F" w:rsidTr="0035206A">
        <w:trPr>
          <w:trHeight w:val="20"/>
        </w:trPr>
        <w:tc>
          <w:tcPr>
            <w:tcW w:w="5000" w:type="pct"/>
          </w:tcPr>
          <w:sdt>
            <w:sdtPr>
              <w:rPr>
                <w:rFonts w:asciiTheme="minorHAnsi" w:eastAsiaTheme="minorHAnsi" w:hAnsiTheme="minorHAnsi" w:cstheme="minorBidi"/>
                <w:color w:val="53565A" w:themeColor="text2"/>
                <w:sz w:val="21"/>
                <w:szCs w:val="21"/>
                <w:lang w:val="en-GB"/>
              </w:rPr>
              <w:id w:val="1658727735"/>
              <w:docPartObj>
                <w:docPartGallery w:val="Table of Contents"/>
                <w:docPartUnique/>
              </w:docPartObj>
            </w:sdtPr>
            <w:sdtEndPr>
              <w:rPr>
                <w:b/>
                <w:bCs/>
                <w:noProof/>
              </w:rPr>
            </w:sdtEndPr>
            <w:sdtContent>
              <w:p w:rsidR="009F5860" w:rsidRDefault="009F5860">
                <w:pPr>
                  <w:pStyle w:val="TOCHeading"/>
                </w:pPr>
                <w:r>
                  <w:t>Contents</w:t>
                </w:r>
              </w:p>
              <w:p w:rsidR="009D2D23" w:rsidRDefault="00B94A31">
                <w:pPr>
                  <w:pStyle w:val="TOC1"/>
                  <w:rPr>
                    <w:rFonts w:asciiTheme="minorHAnsi" w:hAnsiTheme="minorHAnsi"/>
                    <w:color w:val="auto"/>
                    <w:sz w:val="22"/>
                    <w:szCs w:val="22"/>
                  </w:rPr>
                </w:pPr>
                <w:r w:rsidRPr="00B94A31">
                  <w:fldChar w:fldCharType="begin"/>
                </w:r>
                <w:r w:rsidR="00B73B06">
                  <w:instrText xml:space="preserve"> TOC \o "1-3" \h \z \u </w:instrText>
                </w:r>
                <w:r w:rsidRPr="00B94A31">
                  <w:fldChar w:fldCharType="separate"/>
                </w:r>
                <w:hyperlink w:anchor="_Toc94776390" w:history="1">
                  <w:r w:rsidR="009D2D23" w:rsidRPr="00CB311A">
                    <w:rPr>
                      <w:rStyle w:val="Hyperlink"/>
                      <w:rFonts w:cs="Arial"/>
                      <w:highlight w:val="yellow"/>
                    </w:rPr>
                    <w:t>Glossary</w:t>
                  </w:r>
                  <w:r w:rsidR="009D2D23">
                    <w:rPr>
                      <w:webHidden/>
                    </w:rPr>
                    <w:tab/>
                  </w:r>
                  <w:r>
                    <w:rPr>
                      <w:webHidden/>
                    </w:rPr>
                    <w:fldChar w:fldCharType="begin"/>
                  </w:r>
                  <w:r w:rsidR="009D2D23">
                    <w:rPr>
                      <w:webHidden/>
                    </w:rPr>
                    <w:instrText xml:space="preserve"> PAGEREF _Toc94776390 \h </w:instrText>
                  </w:r>
                  <w:r>
                    <w:rPr>
                      <w:webHidden/>
                    </w:rPr>
                  </w:r>
                  <w:r>
                    <w:rPr>
                      <w:webHidden/>
                    </w:rPr>
                    <w:fldChar w:fldCharType="separate"/>
                  </w:r>
                  <w:r w:rsidR="009D2D23">
                    <w:rPr>
                      <w:webHidden/>
                    </w:rPr>
                    <w:t>4</w:t>
                  </w:r>
                  <w:r>
                    <w:rPr>
                      <w:webHidden/>
                    </w:rPr>
                    <w:fldChar w:fldCharType="end"/>
                  </w:r>
                </w:hyperlink>
              </w:p>
              <w:p w:rsidR="009D2D23" w:rsidRDefault="00B94A31">
                <w:pPr>
                  <w:pStyle w:val="TOC1"/>
                  <w:rPr>
                    <w:rFonts w:asciiTheme="minorHAnsi" w:hAnsiTheme="minorHAnsi"/>
                    <w:color w:val="auto"/>
                    <w:sz w:val="22"/>
                    <w:szCs w:val="22"/>
                  </w:rPr>
                </w:pPr>
                <w:hyperlink w:anchor="_Toc94776391" w:history="1">
                  <w:r w:rsidR="009D2D23" w:rsidRPr="00CB311A">
                    <w:rPr>
                      <w:rStyle w:val="Hyperlink"/>
                      <w:rFonts w:ascii="Arial" w:hAnsi="Arial"/>
                    </w:rPr>
                    <w:t>1</w:t>
                  </w:r>
                  <w:r w:rsidR="009D2D23">
                    <w:rPr>
                      <w:rFonts w:asciiTheme="minorHAnsi" w:hAnsiTheme="minorHAnsi"/>
                      <w:color w:val="auto"/>
                      <w:sz w:val="22"/>
                      <w:szCs w:val="22"/>
                    </w:rPr>
                    <w:tab/>
                  </w:r>
                  <w:r w:rsidR="009D2D23" w:rsidRPr="00CB311A">
                    <w:rPr>
                      <w:rStyle w:val="Hyperlink"/>
                    </w:rPr>
                    <w:t>Introduction</w:t>
                  </w:r>
                  <w:r w:rsidR="009D2D23">
                    <w:rPr>
                      <w:webHidden/>
                    </w:rPr>
                    <w:tab/>
                  </w:r>
                  <w:r>
                    <w:rPr>
                      <w:webHidden/>
                    </w:rPr>
                    <w:fldChar w:fldCharType="begin"/>
                  </w:r>
                  <w:r w:rsidR="009D2D23">
                    <w:rPr>
                      <w:webHidden/>
                    </w:rPr>
                    <w:instrText xml:space="preserve"> PAGEREF _Toc94776391 \h </w:instrText>
                  </w:r>
                  <w:r>
                    <w:rPr>
                      <w:webHidden/>
                    </w:rPr>
                  </w:r>
                  <w:r>
                    <w:rPr>
                      <w:webHidden/>
                    </w:rPr>
                    <w:fldChar w:fldCharType="separate"/>
                  </w:r>
                  <w:r w:rsidR="009D2D23">
                    <w:rPr>
                      <w:webHidden/>
                    </w:rPr>
                    <w:t>5</w:t>
                  </w:r>
                  <w:r>
                    <w:rPr>
                      <w:webHidden/>
                    </w:rPr>
                    <w:fldChar w:fldCharType="end"/>
                  </w:r>
                </w:hyperlink>
              </w:p>
              <w:p w:rsidR="009D2D23" w:rsidRDefault="00B94A31">
                <w:pPr>
                  <w:pStyle w:val="TOC1"/>
                  <w:rPr>
                    <w:rFonts w:asciiTheme="minorHAnsi" w:hAnsiTheme="minorHAnsi"/>
                    <w:color w:val="auto"/>
                    <w:sz w:val="22"/>
                    <w:szCs w:val="22"/>
                  </w:rPr>
                </w:pPr>
                <w:hyperlink w:anchor="_Toc94776392" w:history="1">
                  <w:r w:rsidR="009D2D23" w:rsidRPr="00CB311A">
                    <w:rPr>
                      <w:rStyle w:val="Hyperlink"/>
                      <w:rFonts w:ascii="Arial" w:hAnsi="Arial"/>
                    </w:rPr>
                    <w:t>2</w:t>
                  </w:r>
                  <w:r w:rsidR="009D2D23">
                    <w:rPr>
                      <w:rFonts w:asciiTheme="minorHAnsi" w:hAnsiTheme="minorHAnsi"/>
                      <w:color w:val="auto"/>
                      <w:sz w:val="22"/>
                      <w:szCs w:val="22"/>
                    </w:rPr>
                    <w:tab/>
                  </w:r>
                  <w:r w:rsidR="009D2D23" w:rsidRPr="00CB311A">
                    <w:rPr>
                      <w:rStyle w:val="Hyperlink"/>
                    </w:rPr>
                    <w:t>Technical Assessment</w:t>
                  </w:r>
                  <w:r w:rsidR="009D2D23">
                    <w:rPr>
                      <w:webHidden/>
                    </w:rPr>
                    <w:tab/>
                  </w:r>
                  <w:r>
                    <w:rPr>
                      <w:webHidden/>
                    </w:rPr>
                    <w:fldChar w:fldCharType="begin"/>
                  </w:r>
                  <w:r w:rsidR="009D2D23">
                    <w:rPr>
                      <w:webHidden/>
                    </w:rPr>
                    <w:instrText xml:space="preserve"> PAGEREF _Toc94776392 \h </w:instrText>
                  </w:r>
                  <w:r>
                    <w:rPr>
                      <w:webHidden/>
                    </w:rPr>
                  </w:r>
                  <w:r>
                    <w:rPr>
                      <w:webHidden/>
                    </w:rPr>
                    <w:fldChar w:fldCharType="separate"/>
                  </w:r>
                  <w:r w:rsidR="009D2D23">
                    <w:rPr>
                      <w:webHidden/>
                    </w:rPr>
                    <w:t>6</w:t>
                  </w:r>
                  <w:r>
                    <w:rPr>
                      <w:webHidden/>
                    </w:rPr>
                    <w:fldChar w:fldCharType="end"/>
                  </w:r>
                </w:hyperlink>
              </w:p>
              <w:p w:rsidR="009D2D23" w:rsidRDefault="00B94A31">
                <w:pPr>
                  <w:pStyle w:val="TOC2"/>
                  <w:rPr>
                    <w:color w:val="auto"/>
                    <w:sz w:val="22"/>
                    <w:szCs w:val="22"/>
                  </w:rPr>
                </w:pPr>
                <w:hyperlink w:anchor="_Toc94776393" w:history="1">
                  <w:r w:rsidR="009D2D23" w:rsidRPr="00CB311A">
                    <w:rPr>
                      <w:rStyle w:val="Hyperlink"/>
                      <w:rFonts w:ascii="Arial" w:hAnsi="Arial"/>
                    </w:rPr>
                    <w:t>2.1</w:t>
                  </w:r>
                  <w:r w:rsidR="009D2D23">
                    <w:rPr>
                      <w:color w:val="auto"/>
                      <w:sz w:val="22"/>
                      <w:szCs w:val="22"/>
                    </w:rPr>
                    <w:tab/>
                  </w:r>
                  <w:r w:rsidR="009D2D23" w:rsidRPr="00CB311A">
                    <w:rPr>
                      <w:rStyle w:val="Hyperlink"/>
                    </w:rPr>
                    <w:t>Site description</w:t>
                  </w:r>
                  <w:r w:rsidR="009D2D23">
                    <w:rPr>
                      <w:webHidden/>
                    </w:rPr>
                    <w:tab/>
                  </w:r>
                  <w:r>
                    <w:rPr>
                      <w:webHidden/>
                    </w:rPr>
                    <w:fldChar w:fldCharType="begin"/>
                  </w:r>
                  <w:r w:rsidR="009D2D23">
                    <w:rPr>
                      <w:webHidden/>
                    </w:rPr>
                    <w:instrText xml:space="preserve"> PAGEREF _Toc94776393 \h </w:instrText>
                  </w:r>
                  <w:r>
                    <w:rPr>
                      <w:webHidden/>
                    </w:rPr>
                  </w:r>
                  <w:r>
                    <w:rPr>
                      <w:webHidden/>
                    </w:rPr>
                    <w:fldChar w:fldCharType="separate"/>
                  </w:r>
                  <w:r w:rsidR="009D2D23">
                    <w:rPr>
                      <w:webHidden/>
                    </w:rPr>
                    <w:t>6</w:t>
                  </w:r>
                  <w:r>
                    <w:rPr>
                      <w:webHidden/>
                    </w:rPr>
                    <w:fldChar w:fldCharType="end"/>
                  </w:r>
                </w:hyperlink>
              </w:p>
              <w:p w:rsidR="009D2D23" w:rsidRDefault="00B94A31">
                <w:pPr>
                  <w:pStyle w:val="TOC2"/>
                  <w:rPr>
                    <w:color w:val="auto"/>
                    <w:sz w:val="22"/>
                    <w:szCs w:val="22"/>
                  </w:rPr>
                </w:pPr>
                <w:hyperlink w:anchor="_Toc94776394" w:history="1">
                  <w:r w:rsidR="009D2D23" w:rsidRPr="00CB311A">
                    <w:rPr>
                      <w:rStyle w:val="Hyperlink"/>
                      <w:rFonts w:ascii="Arial" w:hAnsi="Arial"/>
                    </w:rPr>
                    <w:t>2.2</w:t>
                  </w:r>
                  <w:r w:rsidR="009D2D23">
                    <w:rPr>
                      <w:color w:val="auto"/>
                      <w:sz w:val="22"/>
                      <w:szCs w:val="22"/>
                    </w:rPr>
                    <w:tab/>
                  </w:r>
                  <w:r w:rsidR="009D2D23" w:rsidRPr="00CB311A">
                    <w:rPr>
                      <w:rStyle w:val="Hyperlink"/>
                    </w:rPr>
                    <w:t>Energy demand and energy efficiency</w:t>
                  </w:r>
                  <w:r w:rsidR="009D2D23">
                    <w:rPr>
                      <w:webHidden/>
                    </w:rPr>
                    <w:tab/>
                  </w:r>
                  <w:r>
                    <w:rPr>
                      <w:webHidden/>
                    </w:rPr>
                    <w:fldChar w:fldCharType="begin"/>
                  </w:r>
                  <w:r w:rsidR="009D2D23">
                    <w:rPr>
                      <w:webHidden/>
                    </w:rPr>
                    <w:instrText xml:space="preserve"> PAGEREF _Toc94776394 \h </w:instrText>
                  </w:r>
                  <w:r>
                    <w:rPr>
                      <w:webHidden/>
                    </w:rPr>
                  </w:r>
                  <w:r>
                    <w:rPr>
                      <w:webHidden/>
                    </w:rPr>
                    <w:fldChar w:fldCharType="separate"/>
                  </w:r>
                  <w:r w:rsidR="009D2D23">
                    <w:rPr>
                      <w:webHidden/>
                    </w:rPr>
                    <w:t>9</w:t>
                  </w:r>
                  <w:r>
                    <w:rPr>
                      <w:webHidden/>
                    </w:rPr>
                    <w:fldChar w:fldCharType="end"/>
                  </w:r>
                </w:hyperlink>
              </w:p>
              <w:p w:rsidR="009D2D23" w:rsidRDefault="00B94A31">
                <w:pPr>
                  <w:pStyle w:val="TOC3"/>
                  <w:rPr>
                    <w:color w:val="auto"/>
                    <w:sz w:val="22"/>
                    <w:szCs w:val="22"/>
                  </w:rPr>
                </w:pPr>
                <w:hyperlink w:anchor="_Toc94776395" w:history="1">
                  <w:r w:rsidR="009D2D23" w:rsidRPr="00CB311A">
                    <w:rPr>
                      <w:rStyle w:val="Hyperlink"/>
                    </w:rPr>
                    <w:t>2.2.1</w:t>
                  </w:r>
                  <w:r w:rsidR="009D2D23">
                    <w:rPr>
                      <w:color w:val="auto"/>
                      <w:sz w:val="22"/>
                      <w:szCs w:val="22"/>
                    </w:rPr>
                    <w:tab/>
                  </w:r>
                  <w:r w:rsidR="009D2D23" w:rsidRPr="00CB311A">
                    <w:rPr>
                      <w:rStyle w:val="Hyperlink"/>
                    </w:rPr>
                    <w:t>Baseline heat load data</w:t>
                  </w:r>
                  <w:r w:rsidR="009D2D23">
                    <w:rPr>
                      <w:webHidden/>
                    </w:rPr>
                    <w:tab/>
                  </w:r>
                  <w:r>
                    <w:rPr>
                      <w:webHidden/>
                    </w:rPr>
                    <w:fldChar w:fldCharType="begin"/>
                  </w:r>
                  <w:r w:rsidR="009D2D23">
                    <w:rPr>
                      <w:webHidden/>
                    </w:rPr>
                    <w:instrText xml:space="preserve"> PAGEREF _Toc94776395 \h </w:instrText>
                  </w:r>
                  <w:r>
                    <w:rPr>
                      <w:webHidden/>
                    </w:rPr>
                  </w:r>
                  <w:r>
                    <w:rPr>
                      <w:webHidden/>
                    </w:rPr>
                    <w:fldChar w:fldCharType="separate"/>
                  </w:r>
                  <w:r w:rsidR="009D2D23">
                    <w:rPr>
                      <w:webHidden/>
                    </w:rPr>
                    <w:t>9</w:t>
                  </w:r>
                  <w:r>
                    <w:rPr>
                      <w:webHidden/>
                    </w:rPr>
                    <w:fldChar w:fldCharType="end"/>
                  </w:r>
                </w:hyperlink>
              </w:p>
              <w:p w:rsidR="009D2D23" w:rsidRDefault="00B94A31">
                <w:pPr>
                  <w:pStyle w:val="TOC3"/>
                  <w:rPr>
                    <w:color w:val="auto"/>
                    <w:sz w:val="22"/>
                    <w:szCs w:val="22"/>
                  </w:rPr>
                </w:pPr>
                <w:hyperlink w:anchor="_Toc94776396" w:history="1">
                  <w:r w:rsidR="009D2D23" w:rsidRPr="00CB311A">
                    <w:rPr>
                      <w:rStyle w:val="Hyperlink"/>
                    </w:rPr>
                    <w:t>2.2.2</w:t>
                  </w:r>
                  <w:r w:rsidR="009D2D23">
                    <w:rPr>
                      <w:color w:val="auto"/>
                      <w:sz w:val="22"/>
                      <w:szCs w:val="22"/>
                    </w:rPr>
                    <w:tab/>
                  </w:r>
                  <w:r w:rsidR="009D2D23" w:rsidRPr="00CB311A">
                    <w:rPr>
                      <w:rStyle w:val="Hyperlink"/>
                    </w:rPr>
                    <w:t>Home energy upgrades</w:t>
                  </w:r>
                  <w:r w:rsidR="009D2D23">
                    <w:rPr>
                      <w:webHidden/>
                    </w:rPr>
                    <w:tab/>
                  </w:r>
                  <w:r>
                    <w:rPr>
                      <w:webHidden/>
                    </w:rPr>
                    <w:fldChar w:fldCharType="begin"/>
                  </w:r>
                  <w:r w:rsidR="009D2D23">
                    <w:rPr>
                      <w:webHidden/>
                    </w:rPr>
                    <w:instrText xml:space="preserve"> PAGEREF _Toc94776396 \h </w:instrText>
                  </w:r>
                  <w:r>
                    <w:rPr>
                      <w:webHidden/>
                    </w:rPr>
                  </w:r>
                  <w:r>
                    <w:rPr>
                      <w:webHidden/>
                    </w:rPr>
                    <w:fldChar w:fldCharType="separate"/>
                  </w:r>
                  <w:r w:rsidR="009D2D23">
                    <w:rPr>
                      <w:webHidden/>
                    </w:rPr>
                    <w:t>10</w:t>
                  </w:r>
                  <w:r>
                    <w:rPr>
                      <w:webHidden/>
                    </w:rPr>
                    <w:fldChar w:fldCharType="end"/>
                  </w:r>
                </w:hyperlink>
              </w:p>
              <w:p w:rsidR="009D2D23" w:rsidRDefault="00B94A31">
                <w:pPr>
                  <w:pStyle w:val="TOC2"/>
                  <w:rPr>
                    <w:color w:val="auto"/>
                    <w:sz w:val="22"/>
                    <w:szCs w:val="22"/>
                  </w:rPr>
                </w:pPr>
                <w:hyperlink w:anchor="_Toc94776397" w:history="1">
                  <w:r w:rsidR="009D2D23" w:rsidRPr="00CB311A">
                    <w:rPr>
                      <w:rStyle w:val="Hyperlink"/>
                      <w:rFonts w:ascii="Arial" w:hAnsi="Arial"/>
                    </w:rPr>
                    <w:t>2.3</w:t>
                  </w:r>
                  <w:r w:rsidR="009D2D23">
                    <w:rPr>
                      <w:color w:val="auto"/>
                      <w:sz w:val="22"/>
                      <w:szCs w:val="22"/>
                    </w:rPr>
                    <w:tab/>
                  </w:r>
                  <w:r w:rsidR="009D2D23" w:rsidRPr="00CB311A">
                    <w:rPr>
                      <w:rStyle w:val="Hyperlink"/>
                    </w:rPr>
                    <w:t>Technology</w:t>
                  </w:r>
                  <w:r w:rsidR="009D2D23">
                    <w:rPr>
                      <w:webHidden/>
                    </w:rPr>
                    <w:tab/>
                  </w:r>
                  <w:r>
                    <w:rPr>
                      <w:webHidden/>
                    </w:rPr>
                    <w:fldChar w:fldCharType="begin"/>
                  </w:r>
                  <w:r w:rsidR="009D2D23">
                    <w:rPr>
                      <w:webHidden/>
                    </w:rPr>
                    <w:instrText xml:space="preserve"> PAGEREF _Toc94776397 \h </w:instrText>
                  </w:r>
                  <w:r>
                    <w:rPr>
                      <w:webHidden/>
                    </w:rPr>
                  </w:r>
                  <w:r>
                    <w:rPr>
                      <w:webHidden/>
                    </w:rPr>
                    <w:fldChar w:fldCharType="separate"/>
                  </w:r>
                  <w:r w:rsidR="009D2D23">
                    <w:rPr>
                      <w:webHidden/>
                    </w:rPr>
                    <w:t>11</w:t>
                  </w:r>
                  <w:r>
                    <w:rPr>
                      <w:webHidden/>
                    </w:rPr>
                    <w:fldChar w:fldCharType="end"/>
                  </w:r>
                </w:hyperlink>
              </w:p>
              <w:p w:rsidR="009D2D23" w:rsidRDefault="00B94A31">
                <w:pPr>
                  <w:pStyle w:val="TOC3"/>
                  <w:rPr>
                    <w:color w:val="auto"/>
                    <w:sz w:val="22"/>
                    <w:szCs w:val="22"/>
                  </w:rPr>
                </w:pPr>
                <w:hyperlink w:anchor="_Toc94776398" w:history="1">
                  <w:r w:rsidR="009D2D23" w:rsidRPr="00CB311A">
                    <w:rPr>
                      <w:rStyle w:val="Hyperlink"/>
                    </w:rPr>
                    <w:t>2.3.1</w:t>
                  </w:r>
                  <w:r w:rsidR="009D2D23">
                    <w:rPr>
                      <w:color w:val="auto"/>
                      <w:sz w:val="22"/>
                      <w:szCs w:val="22"/>
                    </w:rPr>
                    <w:tab/>
                  </w:r>
                  <w:r w:rsidR="009D2D23" w:rsidRPr="00CB311A">
                    <w:rPr>
                      <w:rStyle w:val="Hyperlink"/>
                    </w:rPr>
                    <w:t>Ground source heat pumps</w:t>
                  </w:r>
                  <w:r w:rsidR="009D2D23">
                    <w:rPr>
                      <w:webHidden/>
                    </w:rPr>
                    <w:tab/>
                  </w:r>
                  <w:r>
                    <w:rPr>
                      <w:webHidden/>
                    </w:rPr>
                    <w:fldChar w:fldCharType="begin"/>
                  </w:r>
                  <w:r w:rsidR="009D2D23">
                    <w:rPr>
                      <w:webHidden/>
                    </w:rPr>
                    <w:instrText xml:space="preserve"> PAGEREF _Toc94776398 \h </w:instrText>
                  </w:r>
                  <w:r>
                    <w:rPr>
                      <w:webHidden/>
                    </w:rPr>
                  </w:r>
                  <w:r>
                    <w:rPr>
                      <w:webHidden/>
                    </w:rPr>
                    <w:fldChar w:fldCharType="separate"/>
                  </w:r>
                  <w:r w:rsidR="009D2D23">
                    <w:rPr>
                      <w:webHidden/>
                    </w:rPr>
                    <w:t>11</w:t>
                  </w:r>
                  <w:r>
                    <w:rPr>
                      <w:webHidden/>
                    </w:rPr>
                    <w:fldChar w:fldCharType="end"/>
                  </w:r>
                </w:hyperlink>
              </w:p>
              <w:p w:rsidR="009D2D23" w:rsidRDefault="00B94A31">
                <w:pPr>
                  <w:pStyle w:val="TOC3"/>
                  <w:rPr>
                    <w:color w:val="auto"/>
                    <w:sz w:val="22"/>
                    <w:szCs w:val="22"/>
                  </w:rPr>
                </w:pPr>
                <w:hyperlink w:anchor="_Toc94776399" w:history="1">
                  <w:r w:rsidR="009D2D23" w:rsidRPr="00CB311A">
                    <w:rPr>
                      <w:rStyle w:val="Hyperlink"/>
                    </w:rPr>
                    <w:t>2.3.2</w:t>
                  </w:r>
                  <w:r w:rsidR="009D2D23">
                    <w:rPr>
                      <w:color w:val="auto"/>
                      <w:sz w:val="22"/>
                      <w:szCs w:val="22"/>
                    </w:rPr>
                    <w:tab/>
                  </w:r>
                  <w:r w:rsidR="009D2D23" w:rsidRPr="00CB311A">
                    <w:rPr>
                      <w:rStyle w:val="Hyperlink"/>
                    </w:rPr>
                    <w:t>Air source heat pumps</w:t>
                  </w:r>
                  <w:r w:rsidR="009D2D23">
                    <w:rPr>
                      <w:webHidden/>
                    </w:rPr>
                    <w:tab/>
                  </w:r>
                  <w:r>
                    <w:rPr>
                      <w:webHidden/>
                    </w:rPr>
                    <w:fldChar w:fldCharType="begin"/>
                  </w:r>
                  <w:r w:rsidR="009D2D23">
                    <w:rPr>
                      <w:webHidden/>
                    </w:rPr>
                    <w:instrText xml:space="preserve"> PAGEREF _Toc94776399 \h </w:instrText>
                  </w:r>
                  <w:r>
                    <w:rPr>
                      <w:webHidden/>
                    </w:rPr>
                  </w:r>
                  <w:r>
                    <w:rPr>
                      <w:webHidden/>
                    </w:rPr>
                    <w:fldChar w:fldCharType="separate"/>
                  </w:r>
                  <w:r w:rsidR="009D2D23">
                    <w:rPr>
                      <w:webHidden/>
                    </w:rPr>
                    <w:t>20</w:t>
                  </w:r>
                  <w:r>
                    <w:rPr>
                      <w:webHidden/>
                    </w:rPr>
                    <w:fldChar w:fldCharType="end"/>
                  </w:r>
                </w:hyperlink>
              </w:p>
              <w:p w:rsidR="009D2D23" w:rsidRDefault="00B94A31">
                <w:pPr>
                  <w:pStyle w:val="TOC3"/>
                  <w:rPr>
                    <w:color w:val="auto"/>
                    <w:sz w:val="22"/>
                    <w:szCs w:val="22"/>
                  </w:rPr>
                </w:pPr>
                <w:hyperlink w:anchor="_Toc94776400" w:history="1">
                  <w:r w:rsidR="009D2D23" w:rsidRPr="00CB311A">
                    <w:rPr>
                      <w:rStyle w:val="Hyperlink"/>
                    </w:rPr>
                    <w:t>2.3.3</w:t>
                  </w:r>
                  <w:r w:rsidR="009D2D23">
                    <w:rPr>
                      <w:color w:val="auto"/>
                      <w:sz w:val="22"/>
                      <w:szCs w:val="22"/>
                    </w:rPr>
                    <w:tab/>
                  </w:r>
                  <w:r w:rsidR="009D2D23" w:rsidRPr="00CB311A">
                    <w:rPr>
                      <w:rStyle w:val="Hyperlink"/>
                    </w:rPr>
                    <w:t>Roof mounted solar PV</w:t>
                  </w:r>
                  <w:r w:rsidR="009D2D23">
                    <w:rPr>
                      <w:webHidden/>
                    </w:rPr>
                    <w:tab/>
                  </w:r>
                  <w:r>
                    <w:rPr>
                      <w:webHidden/>
                    </w:rPr>
                    <w:fldChar w:fldCharType="begin"/>
                  </w:r>
                  <w:r w:rsidR="009D2D23">
                    <w:rPr>
                      <w:webHidden/>
                    </w:rPr>
                    <w:instrText xml:space="preserve"> PAGEREF _Toc94776400 \h </w:instrText>
                  </w:r>
                  <w:r>
                    <w:rPr>
                      <w:webHidden/>
                    </w:rPr>
                  </w:r>
                  <w:r>
                    <w:rPr>
                      <w:webHidden/>
                    </w:rPr>
                    <w:fldChar w:fldCharType="separate"/>
                  </w:r>
                  <w:r w:rsidR="009D2D23">
                    <w:rPr>
                      <w:webHidden/>
                    </w:rPr>
                    <w:t>21</w:t>
                  </w:r>
                  <w:r>
                    <w:rPr>
                      <w:webHidden/>
                    </w:rPr>
                    <w:fldChar w:fldCharType="end"/>
                  </w:r>
                </w:hyperlink>
              </w:p>
              <w:p w:rsidR="009D2D23" w:rsidRDefault="00B94A31">
                <w:pPr>
                  <w:pStyle w:val="TOC3"/>
                  <w:rPr>
                    <w:color w:val="auto"/>
                    <w:sz w:val="22"/>
                    <w:szCs w:val="22"/>
                  </w:rPr>
                </w:pPr>
                <w:hyperlink w:anchor="_Toc94776401" w:history="1">
                  <w:r w:rsidR="009D2D23" w:rsidRPr="00CB311A">
                    <w:rPr>
                      <w:rStyle w:val="Hyperlink"/>
                    </w:rPr>
                    <w:t>2.3.4</w:t>
                  </w:r>
                  <w:r w:rsidR="009D2D23">
                    <w:rPr>
                      <w:color w:val="auto"/>
                      <w:sz w:val="22"/>
                      <w:szCs w:val="22"/>
                    </w:rPr>
                    <w:tab/>
                  </w:r>
                  <w:r w:rsidR="009D2D23" w:rsidRPr="00CB311A">
                    <w:rPr>
                      <w:rStyle w:val="Hyperlink"/>
                    </w:rPr>
                    <w:t>Electric vehicle charging</w:t>
                  </w:r>
                  <w:r w:rsidR="009D2D23">
                    <w:rPr>
                      <w:webHidden/>
                    </w:rPr>
                    <w:tab/>
                  </w:r>
                  <w:r>
                    <w:rPr>
                      <w:webHidden/>
                    </w:rPr>
                    <w:fldChar w:fldCharType="begin"/>
                  </w:r>
                  <w:r w:rsidR="009D2D23">
                    <w:rPr>
                      <w:webHidden/>
                    </w:rPr>
                    <w:instrText xml:space="preserve"> PAGEREF _Toc94776401 \h </w:instrText>
                  </w:r>
                  <w:r>
                    <w:rPr>
                      <w:webHidden/>
                    </w:rPr>
                  </w:r>
                  <w:r>
                    <w:rPr>
                      <w:webHidden/>
                    </w:rPr>
                    <w:fldChar w:fldCharType="separate"/>
                  </w:r>
                  <w:r w:rsidR="009D2D23">
                    <w:rPr>
                      <w:webHidden/>
                    </w:rPr>
                    <w:t>29</w:t>
                  </w:r>
                  <w:r>
                    <w:rPr>
                      <w:webHidden/>
                    </w:rPr>
                    <w:fldChar w:fldCharType="end"/>
                  </w:r>
                </w:hyperlink>
              </w:p>
              <w:p w:rsidR="009D2D23" w:rsidRDefault="00B94A31">
                <w:pPr>
                  <w:pStyle w:val="TOC3"/>
                  <w:rPr>
                    <w:color w:val="auto"/>
                    <w:sz w:val="22"/>
                    <w:szCs w:val="22"/>
                  </w:rPr>
                </w:pPr>
                <w:hyperlink w:anchor="_Toc94776402" w:history="1">
                  <w:r w:rsidR="009D2D23" w:rsidRPr="00CB311A">
                    <w:rPr>
                      <w:rStyle w:val="Hyperlink"/>
                    </w:rPr>
                    <w:t>2.3.5</w:t>
                  </w:r>
                  <w:r w:rsidR="009D2D23">
                    <w:rPr>
                      <w:color w:val="auto"/>
                      <w:sz w:val="22"/>
                      <w:szCs w:val="22"/>
                    </w:rPr>
                    <w:tab/>
                  </w:r>
                  <w:r w:rsidR="009D2D23" w:rsidRPr="00CB311A">
                    <w:rPr>
                      <w:rStyle w:val="Hyperlink"/>
                    </w:rPr>
                    <w:t>Battery storage</w:t>
                  </w:r>
                  <w:r w:rsidR="009D2D23">
                    <w:rPr>
                      <w:webHidden/>
                    </w:rPr>
                    <w:tab/>
                  </w:r>
                  <w:r>
                    <w:rPr>
                      <w:webHidden/>
                    </w:rPr>
                    <w:fldChar w:fldCharType="begin"/>
                  </w:r>
                  <w:r w:rsidR="009D2D23">
                    <w:rPr>
                      <w:webHidden/>
                    </w:rPr>
                    <w:instrText xml:space="preserve"> PAGEREF _Toc94776402 \h </w:instrText>
                  </w:r>
                  <w:r>
                    <w:rPr>
                      <w:webHidden/>
                    </w:rPr>
                  </w:r>
                  <w:r>
                    <w:rPr>
                      <w:webHidden/>
                    </w:rPr>
                    <w:fldChar w:fldCharType="separate"/>
                  </w:r>
                  <w:r w:rsidR="009D2D23">
                    <w:rPr>
                      <w:webHidden/>
                    </w:rPr>
                    <w:t>29</w:t>
                  </w:r>
                  <w:r>
                    <w:rPr>
                      <w:webHidden/>
                    </w:rPr>
                    <w:fldChar w:fldCharType="end"/>
                  </w:r>
                </w:hyperlink>
              </w:p>
              <w:p w:rsidR="009D2D23" w:rsidRDefault="00B94A31">
                <w:pPr>
                  <w:pStyle w:val="TOC1"/>
                  <w:rPr>
                    <w:rFonts w:asciiTheme="minorHAnsi" w:hAnsiTheme="minorHAnsi"/>
                    <w:color w:val="auto"/>
                    <w:sz w:val="22"/>
                    <w:szCs w:val="22"/>
                  </w:rPr>
                </w:pPr>
                <w:hyperlink w:anchor="_Toc94776403" w:history="1">
                  <w:r w:rsidR="009D2D23" w:rsidRPr="00CB311A">
                    <w:rPr>
                      <w:rStyle w:val="Hyperlink"/>
                    </w:rPr>
                    <w:t>Appendix A –</w:t>
                  </w:r>
                  <w:r w:rsidR="009D2D23">
                    <w:rPr>
                      <w:webHidden/>
                    </w:rPr>
                    <w:tab/>
                  </w:r>
                  <w:r>
                    <w:rPr>
                      <w:webHidden/>
                    </w:rPr>
                    <w:fldChar w:fldCharType="begin"/>
                  </w:r>
                  <w:r w:rsidR="009D2D23">
                    <w:rPr>
                      <w:webHidden/>
                    </w:rPr>
                    <w:instrText xml:space="preserve"> PAGEREF _Toc94776403 \h </w:instrText>
                  </w:r>
                  <w:r>
                    <w:rPr>
                      <w:webHidden/>
                    </w:rPr>
                  </w:r>
                  <w:r>
                    <w:rPr>
                      <w:webHidden/>
                    </w:rPr>
                    <w:fldChar w:fldCharType="separate"/>
                  </w:r>
                  <w:r w:rsidR="009D2D23">
                    <w:rPr>
                      <w:webHidden/>
                    </w:rPr>
                    <w:t>30</w:t>
                  </w:r>
                  <w:r>
                    <w:rPr>
                      <w:webHidden/>
                    </w:rPr>
                    <w:fldChar w:fldCharType="end"/>
                  </w:r>
                </w:hyperlink>
              </w:p>
              <w:p w:rsidR="009D2D23" w:rsidRDefault="00B94A31">
                <w:pPr>
                  <w:pStyle w:val="TOC1"/>
                  <w:rPr>
                    <w:rFonts w:asciiTheme="minorHAnsi" w:hAnsiTheme="minorHAnsi"/>
                    <w:color w:val="auto"/>
                    <w:sz w:val="22"/>
                    <w:szCs w:val="22"/>
                  </w:rPr>
                </w:pPr>
                <w:hyperlink w:anchor="_Toc94776404" w:history="1">
                  <w:r w:rsidR="009D2D23" w:rsidRPr="00CB311A">
                    <w:rPr>
                      <w:rStyle w:val="Hyperlink"/>
                    </w:rPr>
                    <w:t>Appendix B –</w:t>
                  </w:r>
                  <w:r w:rsidR="009D2D23">
                    <w:rPr>
                      <w:webHidden/>
                    </w:rPr>
                    <w:tab/>
                  </w:r>
                  <w:r>
                    <w:rPr>
                      <w:webHidden/>
                    </w:rPr>
                    <w:fldChar w:fldCharType="begin"/>
                  </w:r>
                  <w:r w:rsidR="009D2D23">
                    <w:rPr>
                      <w:webHidden/>
                    </w:rPr>
                    <w:instrText xml:space="preserve"> PAGEREF _Toc94776404 \h </w:instrText>
                  </w:r>
                  <w:r>
                    <w:rPr>
                      <w:webHidden/>
                    </w:rPr>
                  </w:r>
                  <w:r>
                    <w:rPr>
                      <w:webHidden/>
                    </w:rPr>
                    <w:fldChar w:fldCharType="separate"/>
                  </w:r>
                  <w:r w:rsidR="009D2D23">
                    <w:rPr>
                      <w:webHidden/>
                    </w:rPr>
                    <w:t>31</w:t>
                  </w:r>
                  <w:r>
                    <w:rPr>
                      <w:webHidden/>
                    </w:rPr>
                    <w:fldChar w:fldCharType="end"/>
                  </w:r>
                </w:hyperlink>
              </w:p>
              <w:p w:rsidR="009F5860" w:rsidRDefault="00B94A31">
                <w:r>
                  <w:rPr>
                    <w:b/>
                    <w:bCs/>
                    <w:noProof/>
                  </w:rPr>
                  <w:fldChar w:fldCharType="end"/>
                </w:r>
              </w:p>
            </w:sdtContent>
          </w:sdt>
          <w:p w:rsidR="00F4667F" w:rsidRPr="00007F5F" w:rsidRDefault="00F4667F" w:rsidP="001E05F0">
            <w:pPr>
              <w:pStyle w:val="Spacer"/>
            </w:pPr>
          </w:p>
        </w:tc>
      </w:tr>
      <w:tr w:rsidR="00F4667F" w:rsidRPr="00007F5F" w:rsidTr="0035206A">
        <w:trPr>
          <w:trHeight w:val="20"/>
        </w:trPr>
        <w:tc>
          <w:tcPr>
            <w:tcW w:w="5000" w:type="pct"/>
          </w:tcPr>
          <w:p w:rsidR="00F4667F" w:rsidRPr="00007F5F" w:rsidRDefault="00F4667F" w:rsidP="004D7D98">
            <w:pPr>
              <w:pStyle w:val="Spacer"/>
            </w:pPr>
            <w:bookmarkStart w:id="14" w:name="BM_TocHolder" w:colFirst="0" w:colLast="0"/>
            <w:bookmarkEnd w:id="13"/>
          </w:p>
        </w:tc>
      </w:tr>
    </w:tbl>
    <w:bookmarkEnd w:id="14" w:displacedByCustomXml="next"/>
    <w:bookmarkStart w:id="15" w:name="BM_SecBreakToC" w:displacedByCustomXml="next"/>
    <w:sdt>
      <w:sdtPr>
        <w:alias w:val="Locked Section Break"/>
        <w:tag w:val="Locked Section Break"/>
        <w:id w:val="1540396281"/>
        <w:lock w:val="sdtContentLocked"/>
        <w:placeholder>
          <w:docPart w:val="41130C9F92DA4E19A7EA800389F604D5"/>
        </w:placeholder>
      </w:sdtPr>
      <w:sdtContent>
        <w:p w:rsidR="00F4667F" w:rsidRPr="00007F5F" w:rsidRDefault="00F4667F" w:rsidP="000D64F9">
          <w:pPr>
            <w:sectPr w:rsidR="00F4667F" w:rsidRPr="00007F5F" w:rsidSect="00E75261">
              <w:headerReference w:type="default" r:id="rId18"/>
              <w:footerReference w:type="default" r:id="rId19"/>
              <w:pgSz w:w="11906" w:h="16838" w:code="9"/>
              <w:pgMar w:top="2268" w:right="851" w:bottom="1588" w:left="1985" w:header="567" w:footer="567" w:gutter="0"/>
              <w:cols w:space="708"/>
              <w:titlePg/>
              <w:docGrid w:linePitch="360"/>
            </w:sectPr>
          </w:pPr>
          <w:r w:rsidRPr="00007F5F">
            <w:t xml:space="preserve"> </w:t>
          </w:r>
        </w:p>
      </w:sdtContent>
    </w:sdt>
    <w:p w:rsidR="008A4FBB" w:rsidRPr="008A4FBB" w:rsidRDefault="008A4FBB" w:rsidP="008A4FBB">
      <w:pPr>
        <w:keepNext/>
        <w:pageBreakBefore/>
        <w:spacing w:before="360" w:after="180" w:line="240" w:lineRule="auto"/>
        <w:jc w:val="left"/>
        <w:outlineLvl w:val="0"/>
        <w:rPr>
          <w:rFonts w:asciiTheme="majorHAnsi" w:hAnsiTheme="majorHAnsi" w:cs="Arial"/>
          <w:color w:val="006BA6" w:themeColor="accent1"/>
          <w:sz w:val="36"/>
        </w:rPr>
      </w:pPr>
      <w:bookmarkStart w:id="16" w:name="_Toc56682415"/>
      <w:bookmarkStart w:id="17" w:name="_Toc57125673"/>
      <w:bookmarkStart w:id="18" w:name="_Toc57281321"/>
      <w:bookmarkStart w:id="19" w:name="_Toc57704409"/>
      <w:bookmarkStart w:id="20" w:name="_Toc57653198"/>
      <w:bookmarkStart w:id="21" w:name="_Toc59539291"/>
      <w:bookmarkStart w:id="22" w:name="_Toc94776390"/>
      <w:bookmarkStart w:id="23" w:name="_Toc424651635"/>
      <w:bookmarkStart w:id="24" w:name="_Ref473100237"/>
      <w:bookmarkStart w:id="25" w:name="_Toc489950786"/>
      <w:bookmarkStart w:id="26" w:name="_Toc536521758"/>
      <w:bookmarkStart w:id="27" w:name="_Toc17291511"/>
      <w:bookmarkStart w:id="28" w:name="_Toc17373559"/>
      <w:bookmarkStart w:id="29" w:name="_Toc59454484"/>
      <w:bookmarkStart w:id="30" w:name="_Toc59540677"/>
      <w:bookmarkEnd w:id="15"/>
      <w:commentRangeStart w:id="31"/>
      <w:r w:rsidRPr="00B75B2D">
        <w:rPr>
          <w:rFonts w:asciiTheme="majorHAnsi" w:hAnsiTheme="majorHAnsi" w:cs="Arial"/>
          <w:color w:val="006BA6" w:themeColor="accent1"/>
          <w:sz w:val="36"/>
          <w:highlight w:val="yellow"/>
        </w:rPr>
        <w:lastRenderedPageBreak/>
        <w:t>Glossary</w:t>
      </w:r>
      <w:bookmarkEnd w:id="16"/>
      <w:bookmarkEnd w:id="17"/>
      <w:bookmarkEnd w:id="18"/>
      <w:bookmarkEnd w:id="19"/>
      <w:bookmarkEnd w:id="20"/>
      <w:bookmarkEnd w:id="21"/>
      <w:commentRangeEnd w:id="31"/>
      <w:r w:rsidR="00B75B2D">
        <w:rPr>
          <w:rStyle w:val="CommentReference"/>
          <w:color w:val="53565A"/>
        </w:rPr>
        <w:commentReference w:id="31"/>
      </w:r>
      <w:bookmarkEnd w:id="22"/>
      <w:r w:rsidR="00E40C2B">
        <w:rPr>
          <w:rFonts w:asciiTheme="majorHAnsi" w:hAnsiTheme="majorHAnsi" w:cs="Arial"/>
          <w:color w:val="006BA6" w:themeColor="accent1"/>
          <w:sz w:val="36"/>
        </w:rPr>
        <w:t xml:space="preserve"> </w:t>
      </w:r>
    </w:p>
    <w:tbl>
      <w:tblPr>
        <w:tblStyle w:val="OSTEnergyTable"/>
        <w:tblW w:w="9080" w:type="dxa"/>
        <w:tblLayout w:type="fixed"/>
        <w:tblLook w:val="0620"/>
      </w:tblPr>
      <w:tblGrid>
        <w:gridCol w:w="2263"/>
        <w:gridCol w:w="6817"/>
      </w:tblGrid>
      <w:tr w:rsidR="008A4FBB" w:rsidRPr="008A4FBB" w:rsidTr="004A5F2B">
        <w:trPr>
          <w:cnfStyle w:val="100000000000"/>
          <w:tblHeader/>
        </w:trPr>
        <w:tc>
          <w:tcPr>
            <w:tcW w:w="1246" w:type="pct"/>
            <w:tcBorders>
              <w:top w:val="single" w:sz="4" w:space="0" w:color="006BA6"/>
              <w:left w:val="single" w:sz="4" w:space="0" w:color="006BA6"/>
              <w:bottom w:val="single" w:sz="4" w:space="0" w:color="006BA6"/>
            </w:tcBorders>
            <w:shd w:val="clear" w:color="auto" w:fill="006BA6"/>
          </w:tcPr>
          <w:p w:rsidR="008A4FBB" w:rsidRPr="008A4FBB" w:rsidRDefault="008A4FBB" w:rsidP="008A4FBB">
            <w:pPr>
              <w:keepNext/>
              <w:spacing w:before="40" w:after="20"/>
              <w:jc w:val="left"/>
              <w:rPr>
                <w:b/>
                <w:color w:val="FFFFFF" w:themeColor="background1"/>
                <w:szCs w:val="26"/>
              </w:rPr>
            </w:pPr>
            <w:r w:rsidRPr="008A4FBB">
              <w:rPr>
                <w:b/>
                <w:color w:val="FFFFFF" w:themeColor="background1"/>
                <w:szCs w:val="26"/>
              </w:rPr>
              <w:t>Acronym</w:t>
            </w:r>
          </w:p>
        </w:tc>
        <w:tc>
          <w:tcPr>
            <w:tcW w:w="3754" w:type="pct"/>
            <w:tcBorders>
              <w:top w:val="single" w:sz="4" w:space="0" w:color="006BA6"/>
              <w:bottom w:val="single" w:sz="4" w:space="0" w:color="006BA6"/>
              <w:right w:val="single" w:sz="4" w:space="0" w:color="006BA6"/>
            </w:tcBorders>
            <w:shd w:val="clear" w:color="auto" w:fill="006BA6"/>
          </w:tcPr>
          <w:p w:rsidR="008A4FBB" w:rsidRPr="008A4FBB" w:rsidRDefault="008A4FBB" w:rsidP="008A4FBB">
            <w:pPr>
              <w:keepNext/>
              <w:spacing w:before="40" w:after="20"/>
              <w:jc w:val="left"/>
              <w:rPr>
                <w:b/>
                <w:color w:val="FFFFFF" w:themeColor="background1"/>
                <w:szCs w:val="26"/>
              </w:rPr>
            </w:pPr>
            <w:r w:rsidRPr="008A4FBB">
              <w:rPr>
                <w:b/>
                <w:color w:val="FFFFFF" w:themeColor="background1"/>
                <w:szCs w:val="26"/>
              </w:rPr>
              <w:t>Meaning</w:t>
            </w:r>
          </w:p>
        </w:tc>
      </w:tr>
      <w:tr w:rsidR="008A4FBB" w:rsidRPr="008A4FBB" w:rsidTr="004A5F2B">
        <w:tc>
          <w:tcPr>
            <w:tcW w:w="1246" w:type="pct"/>
          </w:tcPr>
          <w:p w:rsidR="008A4FBB" w:rsidRPr="00062812" w:rsidRDefault="008A4FBB" w:rsidP="008A4FBB">
            <w:pPr>
              <w:spacing w:before="40" w:after="20"/>
              <w:jc w:val="left"/>
            </w:pPr>
            <w:r w:rsidRPr="00062812">
              <w:t>AC</w:t>
            </w:r>
          </w:p>
        </w:tc>
        <w:tc>
          <w:tcPr>
            <w:tcW w:w="3754" w:type="pct"/>
          </w:tcPr>
          <w:p w:rsidR="008A4FBB" w:rsidRPr="00062812" w:rsidRDefault="008A4FBB" w:rsidP="008A4FBB">
            <w:pPr>
              <w:spacing w:before="40" w:after="20"/>
              <w:jc w:val="left"/>
            </w:pPr>
            <w:r w:rsidRPr="00062812">
              <w:t>Alternating Current</w:t>
            </w:r>
          </w:p>
        </w:tc>
      </w:tr>
      <w:tr w:rsidR="00473EB8" w:rsidRPr="008A4FBB" w:rsidTr="004A5F2B">
        <w:tc>
          <w:tcPr>
            <w:tcW w:w="1246" w:type="pct"/>
          </w:tcPr>
          <w:p w:rsidR="00473EB8" w:rsidRPr="00062812" w:rsidRDefault="00473EB8" w:rsidP="008A4FBB">
            <w:pPr>
              <w:spacing w:before="40" w:after="20"/>
              <w:jc w:val="left"/>
            </w:pPr>
            <w:r>
              <w:t>ASHP</w:t>
            </w:r>
          </w:p>
        </w:tc>
        <w:tc>
          <w:tcPr>
            <w:tcW w:w="3754" w:type="pct"/>
          </w:tcPr>
          <w:p w:rsidR="00473EB8" w:rsidRPr="00062812" w:rsidRDefault="00473EB8" w:rsidP="008A4FBB">
            <w:pPr>
              <w:spacing w:before="40" w:after="20"/>
              <w:jc w:val="left"/>
            </w:pPr>
            <w:r>
              <w:t>Air Source Heat Pump</w:t>
            </w:r>
          </w:p>
        </w:tc>
      </w:tr>
      <w:tr w:rsidR="00413552" w:rsidRPr="008A4FBB" w:rsidTr="004A5F2B">
        <w:tc>
          <w:tcPr>
            <w:tcW w:w="1246" w:type="pct"/>
          </w:tcPr>
          <w:p w:rsidR="00413552" w:rsidRDefault="00413552" w:rsidP="008A4FBB">
            <w:pPr>
              <w:spacing w:before="40" w:after="20"/>
              <w:jc w:val="left"/>
            </w:pPr>
            <w:r>
              <w:t>BGS</w:t>
            </w:r>
          </w:p>
        </w:tc>
        <w:tc>
          <w:tcPr>
            <w:tcW w:w="3754" w:type="pct"/>
          </w:tcPr>
          <w:p w:rsidR="00413552" w:rsidRDefault="00413552" w:rsidP="008A4FBB">
            <w:pPr>
              <w:spacing w:before="40" w:after="20"/>
              <w:jc w:val="left"/>
            </w:pPr>
            <w:r>
              <w:t>British Geological Survey</w:t>
            </w:r>
          </w:p>
        </w:tc>
      </w:tr>
      <w:tr w:rsidR="00A41A5A" w:rsidRPr="008A4FBB" w:rsidTr="004A5F2B">
        <w:tc>
          <w:tcPr>
            <w:tcW w:w="1246" w:type="pct"/>
          </w:tcPr>
          <w:p w:rsidR="00A41A5A" w:rsidRPr="00062812" w:rsidRDefault="00EB2F00" w:rsidP="008A4FBB">
            <w:pPr>
              <w:spacing w:before="40" w:after="20"/>
              <w:jc w:val="left"/>
            </w:pPr>
            <w:r>
              <w:t>BMS</w:t>
            </w:r>
          </w:p>
        </w:tc>
        <w:tc>
          <w:tcPr>
            <w:tcW w:w="3754" w:type="pct"/>
          </w:tcPr>
          <w:p w:rsidR="00A41A5A" w:rsidRPr="00062812" w:rsidRDefault="00EB2F00" w:rsidP="008A4FBB">
            <w:pPr>
              <w:spacing w:before="40" w:after="20"/>
              <w:jc w:val="left"/>
            </w:pPr>
            <w:r>
              <w:t>B</w:t>
            </w:r>
            <w:r w:rsidRPr="00EB2F00">
              <w:t xml:space="preserve">uilding </w:t>
            </w:r>
            <w:r>
              <w:t>M</w:t>
            </w:r>
            <w:r w:rsidRPr="00EB2F00">
              <w:t xml:space="preserve">anagement </w:t>
            </w:r>
            <w:r>
              <w:t>S</w:t>
            </w:r>
            <w:r w:rsidRPr="00EB2F00">
              <w:t>ystem</w:t>
            </w:r>
          </w:p>
        </w:tc>
      </w:tr>
      <w:tr w:rsidR="00151010" w:rsidRPr="008A4FBB" w:rsidTr="004A5F2B">
        <w:tc>
          <w:tcPr>
            <w:tcW w:w="1246" w:type="pct"/>
          </w:tcPr>
          <w:p w:rsidR="00151010" w:rsidRDefault="00151010" w:rsidP="008A4FBB">
            <w:pPr>
              <w:spacing w:before="40" w:after="20"/>
              <w:jc w:val="left"/>
            </w:pPr>
            <w:r>
              <w:t>CAPEX</w:t>
            </w:r>
          </w:p>
        </w:tc>
        <w:tc>
          <w:tcPr>
            <w:tcW w:w="3754" w:type="pct"/>
          </w:tcPr>
          <w:p w:rsidR="00151010" w:rsidRDefault="00151010" w:rsidP="008A4FBB">
            <w:pPr>
              <w:spacing w:before="40" w:after="20"/>
              <w:jc w:val="left"/>
            </w:pPr>
            <w:r>
              <w:t>Capital Expenditure</w:t>
            </w:r>
          </w:p>
        </w:tc>
      </w:tr>
      <w:tr w:rsidR="004402FE" w:rsidRPr="008A4FBB" w:rsidTr="004A5F2B">
        <w:tc>
          <w:tcPr>
            <w:tcW w:w="1246" w:type="pct"/>
          </w:tcPr>
          <w:p w:rsidR="004402FE" w:rsidRPr="00062812" w:rsidRDefault="00EB2F00" w:rsidP="008A4FBB">
            <w:pPr>
              <w:spacing w:before="40" w:after="20"/>
              <w:jc w:val="left"/>
            </w:pPr>
            <w:r>
              <w:t>CFL</w:t>
            </w:r>
          </w:p>
        </w:tc>
        <w:tc>
          <w:tcPr>
            <w:tcW w:w="3754" w:type="pct"/>
          </w:tcPr>
          <w:p w:rsidR="004402FE" w:rsidRPr="00062812" w:rsidRDefault="00EB2F00" w:rsidP="008A4FBB">
            <w:pPr>
              <w:spacing w:before="40" w:after="20"/>
              <w:jc w:val="left"/>
            </w:pPr>
            <w:r>
              <w:t xml:space="preserve">Compact Fluorescent Lamp </w:t>
            </w:r>
          </w:p>
        </w:tc>
      </w:tr>
      <w:tr w:rsidR="00E535BC" w:rsidRPr="008A4FBB" w:rsidTr="004A5F2B">
        <w:tc>
          <w:tcPr>
            <w:tcW w:w="1246" w:type="pct"/>
          </w:tcPr>
          <w:p w:rsidR="00E535BC" w:rsidRDefault="00E535BC" w:rsidP="008A4FBB">
            <w:pPr>
              <w:spacing w:before="40" w:after="20"/>
              <w:jc w:val="left"/>
            </w:pPr>
            <w:r>
              <w:t>CO</w:t>
            </w:r>
            <w:r w:rsidRPr="00E535BC">
              <w:rPr>
                <w:vertAlign w:val="subscript"/>
              </w:rPr>
              <w:t>2</w:t>
            </w:r>
          </w:p>
        </w:tc>
        <w:tc>
          <w:tcPr>
            <w:tcW w:w="3754" w:type="pct"/>
          </w:tcPr>
          <w:p w:rsidR="00E535BC" w:rsidRDefault="00E535BC" w:rsidP="008A4FBB">
            <w:pPr>
              <w:spacing w:before="40" w:after="20"/>
              <w:jc w:val="left"/>
            </w:pPr>
            <w:r>
              <w:t>Carbon Dioxide</w:t>
            </w:r>
          </w:p>
        </w:tc>
      </w:tr>
      <w:tr w:rsidR="00E535BC" w:rsidRPr="008A4FBB" w:rsidTr="004A5F2B">
        <w:tc>
          <w:tcPr>
            <w:tcW w:w="1246" w:type="pct"/>
          </w:tcPr>
          <w:p w:rsidR="00E535BC" w:rsidRDefault="00E535BC" w:rsidP="008A4FBB">
            <w:pPr>
              <w:spacing w:before="40" w:after="20"/>
              <w:jc w:val="left"/>
            </w:pPr>
            <w:r>
              <w:t>CRC</w:t>
            </w:r>
          </w:p>
        </w:tc>
        <w:tc>
          <w:tcPr>
            <w:tcW w:w="3754" w:type="pct"/>
          </w:tcPr>
          <w:p w:rsidR="00E535BC" w:rsidRDefault="00E535BC" w:rsidP="008A4FBB">
            <w:pPr>
              <w:spacing w:before="40" w:after="20"/>
              <w:jc w:val="left"/>
            </w:pPr>
            <w:r w:rsidRPr="00E535BC">
              <w:t>Community Resource Centre</w:t>
            </w:r>
          </w:p>
        </w:tc>
      </w:tr>
      <w:tr w:rsidR="00835E5D" w:rsidRPr="008A4FBB" w:rsidTr="004A5F2B">
        <w:tc>
          <w:tcPr>
            <w:tcW w:w="1246" w:type="pct"/>
          </w:tcPr>
          <w:p w:rsidR="00835E5D" w:rsidRPr="00062812" w:rsidRDefault="00835E5D" w:rsidP="00835E5D">
            <w:pPr>
              <w:spacing w:before="40" w:after="20"/>
              <w:jc w:val="left"/>
            </w:pPr>
            <w:r w:rsidRPr="00062812">
              <w:t>DC</w:t>
            </w:r>
          </w:p>
        </w:tc>
        <w:tc>
          <w:tcPr>
            <w:tcW w:w="3754" w:type="pct"/>
          </w:tcPr>
          <w:p w:rsidR="00835E5D" w:rsidRPr="00062812" w:rsidRDefault="00835E5D" w:rsidP="00835E5D">
            <w:pPr>
              <w:spacing w:before="40" w:after="20"/>
              <w:jc w:val="left"/>
            </w:pPr>
            <w:r w:rsidRPr="00062812">
              <w:t>Direct Current</w:t>
            </w:r>
          </w:p>
        </w:tc>
      </w:tr>
      <w:tr w:rsidR="008A4FBB" w:rsidRPr="008A4FBB" w:rsidTr="004A5F2B">
        <w:tc>
          <w:tcPr>
            <w:tcW w:w="1246" w:type="pct"/>
          </w:tcPr>
          <w:p w:rsidR="008A4FBB" w:rsidRPr="00062812" w:rsidRDefault="006D5B2A" w:rsidP="008A4FBB">
            <w:pPr>
              <w:spacing w:before="40" w:after="20"/>
              <w:jc w:val="left"/>
            </w:pPr>
            <w:r>
              <w:t>EV</w:t>
            </w:r>
          </w:p>
        </w:tc>
        <w:tc>
          <w:tcPr>
            <w:tcW w:w="3754" w:type="pct"/>
          </w:tcPr>
          <w:p w:rsidR="008A4FBB" w:rsidRPr="00062812" w:rsidRDefault="006D5B2A" w:rsidP="008A4FBB">
            <w:pPr>
              <w:spacing w:before="40" w:after="20"/>
              <w:jc w:val="left"/>
            </w:pPr>
            <w:r>
              <w:t>Electric Vehicle</w:t>
            </w:r>
          </w:p>
        </w:tc>
      </w:tr>
      <w:tr w:rsidR="008A4FBB" w:rsidRPr="008A4FBB" w:rsidTr="004A5F2B">
        <w:tc>
          <w:tcPr>
            <w:tcW w:w="1246" w:type="pct"/>
          </w:tcPr>
          <w:p w:rsidR="008A4FBB" w:rsidRPr="00062812" w:rsidRDefault="00151010" w:rsidP="008A4FBB">
            <w:pPr>
              <w:spacing w:before="40" w:after="20"/>
              <w:jc w:val="left"/>
            </w:pPr>
            <w:r>
              <w:t>FLEQ</w:t>
            </w:r>
          </w:p>
        </w:tc>
        <w:tc>
          <w:tcPr>
            <w:tcW w:w="3754" w:type="pct"/>
          </w:tcPr>
          <w:p w:rsidR="008A4FBB" w:rsidRPr="00062812" w:rsidRDefault="00151010" w:rsidP="008A4FBB">
            <w:pPr>
              <w:spacing w:before="40" w:after="20"/>
              <w:jc w:val="left"/>
            </w:pPr>
            <w:r>
              <w:t>Full Load Equivalent</w:t>
            </w:r>
          </w:p>
        </w:tc>
      </w:tr>
      <w:tr w:rsidR="00473EB8" w:rsidRPr="008A4FBB" w:rsidTr="004A5F2B">
        <w:tc>
          <w:tcPr>
            <w:tcW w:w="1246" w:type="pct"/>
          </w:tcPr>
          <w:p w:rsidR="00473EB8" w:rsidRPr="00062812" w:rsidRDefault="00473EB8" w:rsidP="00473EB8">
            <w:pPr>
              <w:spacing w:before="40" w:after="20"/>
              <w:jc w:val="left"/>
            </w:pPr>
            <w:r>
              <w:t>G</w:t>
            </w:r>
            <w:r w:rsidRPr="005E311C">
              <w:t>SHP</w:t>
            </w:r>
          </w:p>
        </w:tc>
        <w:tc>
          <w:tcPr>
            <w:tcW w:w="3754" w:type="pct"/>
          </w:tcPr>
          <w:p w:rsidR="00473EB8" w:rsidRPr="00062812" w:rsidRDefault="00473EB8" w:rsidP="00473EB8">
            <w:pPr>
              <w:spacing w:before="40" w:after="20"/>
              <w:jc w:val="left"/>
            </w:pPr>
            <w:r>
              <w:t>Ground</w:t>
            </w:r>
            <w:r w:rsidRPr="005E311C">
              <w:t xml:space="preserve"> Source Heat Pump</w:t>
            </w:r>
          </w:p>
        </w:tc>
      </w:tr>
      <w:tr w:rsidR="008A4FBB" w:rsidRPr="008A4FBB" w:rsidTr="004A5F2B">
        <w:tc>
          <w:tcPr>
            <w:tcW w:w="1246" w:type="pct"/>
          </w:tcPr>
          <w:p w:rsidR="008A4FBB" w:rsidRPr="00062812" w:rsidRDefault="000824A5" w:rsidP="008A4FBB">
            <w:pPr>
              <w:spacing w:before="40" w:after="20"/>
              <w:jc w:val="left"/>
            </w:pPr>
            <w:r w:rsidRPr="00062812">
              <w:t>H</w:t>
            </w:r>
            <w:r w:rsidR="00062812" w:rsidRPr="00062812">
              <w:t>W</w:t>
            </w:r>
          </w:p>
        </w:tc>
        <w:tc>
          <w:tcPr>
            <w:tcW w:w="3754" w:type="pct"/>
          </w:tcPr>
          <w:p w:rsidR="008A4FBB" w:rsidRPr="00062812" w:rsidRDefault="000824A5" w:rsidP="008A4FBB">
            <w:pPr>
              <w:spacing w:before="40" w:after="20"/>
              <w:jc w:val="left"/>
            </w:pPr>
            <w:r w:rsidRPr="00062812">
              <w:t>H</w:t>
            </w:r>
            <w:r w:rsidR="00062812" w:rsidRPr="00062812">
              <w:t>ot Water</w:t>
            </w:r>
          </w:p>
        </w:tc>
      </w:tr>
      <w:tr w:rsidR="008A4FBB" w:rsidRPr="008A4FBB" w:rsidTr="004A5F2B">
        <w:tc>
          <w:tcPr>
            <w:tcW w:w="1246" w:type="pct"/>
          </w:tcPr>
          <w:p w:rsidR="008A4FBB" w:rsidRPr="00062812" w:rsidRDefault="00E535BC" w:rsidP="008A4FBB">
            <w:pPr>
              <w:spacing w:before="40" w:after="20"/>
              <w:jc w:val="left"/>
            </w:pPr>
            <w:r>
              <w:t>IWI</w:t>
            </w:r>
          </w:p>
        </w:tc>
        <w:tc>
          <w:tcPr>
            <w:tcW w:w="3754" w:type="pct"/>
          </w:tcPr>
          <w:p w:rsidR="008A4FBB" w:rsidRPr="00062812" w:rsidRDefault="00E535BC" w:rsidP="008A4FBB">
            <w:pPr>
              <w:spacing w:before="40" w:after="20"/>
              <w:jc w:val="left"/>
            </w:pPr>
            <w:r>
              <w:t>I</w:t>
            </w:r>
            <w:r w:rsidRPr="00E535BC">
              <w:t xml:space="preserve">nternal </w:t>
            </w:r>
            <w:r>
              <w:t>W</w:t>
            </w:r>
            <w:r w:rsidRPr="00E535BC">
              <w:t xml:space="preserve">all </w:t>
            </w:r>
            <w:r>
              <w:t>I</w:t>
            </w:r>
            <w:r w:rsidRPr="00E535BC">
              <w:t>nsulation</w:t>
            </w:r>
          </w:p>
        </w:tc>
      </w:tr>
      <w:tr w:rsidR="008A4FBB" w:rsidRPr="008A4FBB" w:rsidTr="004A5F2B">
        <w:tc>
          <w:tcPr>
            <w:tcW w:w="1246" w:type="pct"/>
          </w:tcPr>
          <w:p w:rsidR="008A4FBB" w:rsidRPr="00062812" w:rsidRDefault="00EB2F00" w:rsidP="008A4FBB">
            <w:pPr>
              <w:spacing w:before="40" w:after="20"/>
              <w:jc w:val="left"/>
            </w:pPr>
            <w:r>
              <w:t>LED</w:t>
            </w:r>
          </w:p>
        </w:tc>
        <w:tc>
          <w:tcPr>
            <w:tcW w:w="3754" w:type="pct"/>
          </w:tcPr>
          <w:p w:rsidR="008A4FBB" w:rsidRPr="00062812" w:rsidRDefault="00EB2F00" w:rsidP="008A4FBB">
            <w:pPr>
              <w:spacing w:before="40" w:after="20"/>
              <w:jc w:val="left"/>
            </w:pPr>
            <w:r>
              <w:t>Light Emitting Diode</w:t>
            </w:r>
          </w:p>
        </w:tc>
      </w:tr>
      <w:tr w:rsidR="00547034" w:rsidRPr="008A4FBB" w:rsidTr="004A5F2B">
        <w:tc>
          <w:tcPr>
            <w:tcW w:w="1246" w:type="pct"/>
          </w:tcPr>
          <w:p w:rsidR="00547034" w:rsidRPr="00062812" w:rsidRDefault="007B7A1E" w:rsidP="008A4FBB">
            <w:pPr>
              <w:spacing w:before="40" w:after="20"/>
              <w:jc w:val="left"/>
            </w:pPr>
            <w:r>
              <w:t>LTDS</w:t>
            </w:r>
          </w:p>
        </w:tc>
        <w:tc>
          <w:tcPr>
            <w:tcW w:w="3754" w:type="pct"/>
          </w:tcPr>
          <w:p w:rsidR="00547034" w:rsidRPr="00062812" w:rsidRDefault="007B7A1E" w:rsidP="008A4FBB">
            <w:pPr>
              <w:spacing w:before="40" w:after="20"/>
              <w:jc w:val="left"/>
            </w:pPr>
            <w:r>
              <w:t>Long Term Development Statement</w:t>
            </w:r>
          </w:p>
        </w:tc>
      </w:tr>
      <w:tr w:rsidR="008A4FBB" w:rsidRPr="008A4FBB" w:rsidTr="004A5F2B">
        <w:tc>
          <w:tcPr>
            <w:tcW w:w="1246" w:type="pct"/>
          </w:tcPr>
          <w:p w:rsidR="008A4FBB" w:rsidRPr="00062812" w:rsidRDefault="00151010" w:rsidP="008A4FBB">
            <w:pPr>
              <w:spacing w:before="40" w:after="20"/>
              <w:jc w:val="left"/>
            </w:pPr>
            <w:r>
              <w:t>O&amp;M</w:t>
            </w:r>
          </w:p>
        </w:tc>
        <w:tc>
          <w:tcPr>
            <w:tcW w:w="3754" w:type="pct"/>
          </w:tcPr>
          <w:p w:rsidR="008A4FBB" w:rsidRPr="00062812" w:rsidRDefault="00151010" w:rsidP="008A4FBB">
            <w:pPr>
              <w:spacing w:before="40" w:after="20"/>
              <w:jc w:val="left"/>
            </w:pPr>
            <w:r>
              <w:t xml:space="preserve">Operation &amp; Maintenance </w:t>
            </w:r>
          </w:p>
        </w:tc>
      </w:tr>
      <w:tr w:rsidR="00187976" w:rsidRPr="008A4FBB" w:rsidTr="004A5F2B">
        <w:tc>
          <w:tcPr>
            <w:tcW w:w="1246" w:type="pct"/>
          </w:tcPr>
          <w:p w:rsidR="00187976" w:rsidRDefault="00187976" w:rsidP="008A4FBB">
            <w:pPr>
              <w:spacing w:before="40" w:after="20"/>
              <w:jc w:val="left"/>
            </w:pPr>
            <w:r>
              <w:t>OHL</w:t>
            </w:r>
          </w:p>
        </w:tc>
        <w:tc>
          <w:tcPr>
            <w:tcW w:w="3754" w:type="pct"/>
          </w:tcPr>
          <w:p w:rsidR="00187976" w:rsidRDefault="00187976" w:rsidP="008A4FBB">
            <w:pPr>
              <w:spacing w:before="40" w:after="20"/>
              <w:jc w:val="left"/>
            </w:pPr>
            <w:r>
              <w:t>Overhead Line</w:t>
            </w:r>
          </w:p>
        </w:tc>
      </w:tr>
      <w:tr w:rsidR="008A4FBB" w:rsidRPr="008A4FBB" w:rsidTr="004A5F2B">
        <w:tc>
          <w:tcPr>
            <w:tcW w:w="1246" w:type="pct"/>
          </w:tcPr>
          <w:p w:rsidR="008A4FBB" w:rsidRPr="00062812" w:rsidRDefault="0045413A" w:rsidP="008A4FBB">
            <w:pPr>
              <w:spacing w:before="40" w:after="20"/>
              <w:jc w:val="left"/>
            </w:pPr>
            <w:r w:rsidRPr="00062812">
              <w:t>PR</w:t>
            </w:r>
          </w:p>
        </w:tc>
        <w:tc>
          <w:tcPr>
            <w:tcW w:w="3754" w:type="pct"/>
          </w:tcPr>
          <w:p w:rsidR="008A4FBB" w:rsidRPr="00062812" w:rsidRDefault="0045413A" w:rsidP="008A4FBB">
            <w:pPr>
              <w:spacing w:before="40" w:after="20"/>
              <w:jc w:val="left"/>
            </w:pPr>
            <w:r w:rsidRPr="00062812">
              <w:t>Performance Ratio</w:t>
            </w:r>
          </w:p>
        </w:tc>
      </w:tr>
      <w:tr w:rsidR="008A4FBB" w:rsidRPr="008A4FBB" w:rsidTr="004A5F2B">
        <w:tc>
          <w:tcPr>
            <w:tcW w:w="1246" w:type="pct"/>
          </w:tcPr>
          <w:p w:rsidR="008A4FBB" w:rsidRPr="00062812" w:rsidRDefault="00EB2F00" w:rsidP="008A4FBB">
            <w:pPr>
              <w:spacing w:before="40" w:after="20"/>
              <w:jc w:val="left"/>
            </w:pPr>
            <w:r>
              <w:t>PV</w:t>
            </w:r>
          </w:p>
        </w:tc>
        <w:tc>
          <w:tcPr>
            <w:tcW w:w="3754" w:type="pct"/>
          </w:tcPr>
          <w:p w:rsidR="008A4FBB" w:rsidRPr="00062812" w:rsidRDefault="00EB2F00" w:rsidP="008A4FBB">
            <w:pPr>
              <w:spacing w:before="40" w:after="20"/>
              <w:jc w:val="left"/>
            </w:pPr>
            <w:r>
              <w:t>Photovoltaics</w:t>
            </w:r>
          </w:p>
        </w:tc>
      </w:tr>
      <w:tr w:rsidR="000F19FB" w:rsidRPr="008A4FBB" w:rsidTr="004A5F2B">
        <w:tc>
          <w:tcPr>
            <w:tcW w:w="1246" w:type="pct"/>
          </w:tcPr>
          <w:p w:rsidR="000F19FB" w:rsidRDefault="000F19FB" w:rsidP="008A4FBB">
            <w:pPr>
              <w:spacing w:before="40" w:after="20"/>
              <w:jc w:val="left"/>
            </w:pPr>
            <w:r>
              <w:t>REGO</w:t>
            </w:r>
          </w:p>
        </w:tc>
        <w:tc>
          <w:tcPr>
            <w:tcW w:w="3754" w:type="pct"/>
          </w:tcPr>
          <w:p w:rsidR="000F19FB" w:rsidRDefault="000F19FB" w:rsidP="008A4FBB">
            <w:pPr>
              <w:spacing w:before="40" w:after="20"/>
              <w:jc w:val="left"/>
            </w:pPr>
            <w:r>
              <w:t>Renewable Energy Guarantee of Origin</w:t>
            </w:r>
          </w:p>
        </w:tc>
      </w:tr>
      <w:tr w:rsidR="008A4FBB" w:rsidRPr="008A4FBB" w:rsidTr="004A5F2B">
        <w:tc>
          <w:tcPr>
            <w:tcW w:w="1246" w:type="pct"/>
          </w:tcPr>
          <w:p w:rsidR="008A4FBB" w:rsidRPr="00062812" w:rsidRDefault="008A4FBB" w:rsidP="008A4FBB">
            <w:pPr>
              <w:spacing w:before="40" w:after="20"/>
              <w:jc w:val="left"/>
            </w:pPr>
            <w:r w:rsidRPr="00062812">
              <w:t>RINA</w:t>
            </w:r>
          </w:p>
        </w:tc>
        <w:tc>
          <w:tcPr>
            <w:tcW w:w="3754" w:type="pct"/>
          </w:tcPr>
          <w:p w:rsidR="008A4FBB" w:rsidRPr="00062812" w:rsidRDefault="008A4FBB" w:rsidP="008A4FBB">
            <w:pPr>
              <w:spacing w:before="40" w:after="20"/>
              <w:jc w:val="left"/>
            </w:pPr>
            <w:r w:rsidRPr="00062812">
              <w:t>RINA Tech UK Ltd</w:t>
            </w:r>
          </w:p>
        </w:tc>
      </w:tr>
      <w:tr w:rsidR="008A4FBB" w:rsidRPr="008A4FBB" w:rsidTr="004A5F2B">
        <w:tc>
          <w:tcPr>
            <w:tcW w:w="1246" w:type="pct"/>
          </w:tcPr>
          <w:p w:rsidR="008A4FBB" w:rsidRPr="00062812" w:rsidRDefault="00413552" w:rsidP="008A4FBB">
            <w:pPr>
              <w:spacing w:before="40" w:after="20"/>
              <w:jc w:val="left"/>
            </w:pPr>
            <w:proofErr w:type="spellStart"/>
            <w:r>
              <w:t>SCoP</w:t>
            </w:r>
            <w:proofErr w:type="spellEnd"/>
          </w:p>
        </w:tc>
        <w:tc>
          <w:tcPr>
            <w:tcW w:w="3754" w:type="pct"/>
          </w:tcPr>
          <w:p w:rsidR="008A4FBB" w:rsidRPr="00062812" w:rsidRDefault="00413552" w:rsidP="008A4FBB">
            <w:pPr>
              <w:spacing w:before="40" w:after="20"/>
              <w:jc w:val="left"/>
            </w:pPr>
            <w:r>
              <w:t>Seasonal Coefficient of Performance</w:t>
            </w:r>
          </w:p>
        </w:tc>
      </w:tr>
      <w:tr w:rsidR="00124F57" w:rsidRPr="008A4FBB" w:rsidTr="004A5F2B">
        <w:tc>
          <w:tcPr>
            <w:tcW w:w="1246" w:type="pct"/>
          </w:tcPr>
          <w:p w:rsidR="00124F57" w:rsidRDefault="00124F57" w:rsidP="008A4FBB">
            <w:pPr>
              <w:spacing w:before="40" w:after="20"/>
              <w:jc w:val="left"/>
            </w:pPr>
            <w:r>
              <w:t>SSSI</w:t>
            </w:r>
          </w:p>
        </w:tc>
        <w:tc>
          <w:tcPr>
            <w:tcW w:w="3754" w:type="pct"/>
          </w:tcPr>
          <w:p w:rsidR="00124F57" w:rsidRDefault="00124F57" w:rsidP="008A4FBB">
            <w:pPr>
              <w:spacing w:before="40" w:after="20"/>
              <w:jc w:val="left"/>
            </w:pPr>
            <w:r>
              <w:t>Site of Special Scientific Interest</w:t>
            </w:r>
          </w:p>
        </w:tc>
      </w:tr>
      <w:tr w:rsidR="00547034" w:rsidRPr="008A4FBB" w:rsidTr="004A5F2B">
        <w:tc>
          <w:tcPr>
            <w:tcW w:w="1246" w:type="pct"/>
          </w:tcPr>
          <w:p w:rsidR="00547034" w:rsidRPr="00062812" w:rsidRDefault="00EB4D69" w:rsidP="008A4FBB">
            <w:pPr>
              <w:spacing w:before="40" w:after="20"/>
              <w:jc w:val="left"/>
            </w:pPr>
            <w:r>
              <w:t>STHW</w:t>
            </w:r>
          </w:p>
        </w:tc>
        <w:tc>
          <w:tcPr>
            <w:tcW w:w="3754" w:type="pct"/>
          </w:tcPr>
          <w:p w:rsidR="00547034" w:rsidRPr="00062812" w:rsidRDefault="00EB4D69" w:rsidP="008A4FBB">
            <w:pPr>
              <w:spacing w:before="40" w:after="20"/>
              <w:jc w:val="left"/>
            </w:pPr>
            <w:r>
              <w:t>Solar Thermal Hot Water</w:t>
            </w:r>
          </w:p>
        </w:tc>
      </w:tr>
      <w:tr w:rsidR="008A4FBB" w:rsidRPr="008A4FBB" w:rsidTr="004A5F2B">
        <w:tc>
          <w:tcPr>
            <w:tcW w:w="1246" w:type="pct"/>
          </w:tcPr>
          <w:p w:rsidR="008A4FBB" w:rsidRPr="00062812" w:rsidRDefault="008A4FBB" w:rsidP="008A4FBB">
            <w:pPr>
              <w:spacing w:before="40" w:after="20"/>
              <w:jc w:val="left"/>
            </w:pPr>
            <w:r w:rsidRPr="00062812">
              <w:t>TA</w:t>
            </w:r>
          </w:p>
        </w:tc>
        <w:tc>
          <w:tcPr>
            <w:tcW w:w="3754" w:type="pct"/>
          </w:tcPr>
          <w:p w:rsidR="008A4FBB" w:rsidRPr="00062812" w:rsidRDefault="008A4FBB" w:rsidP="008A4FBB">
            <w:pPr>
              <w:spacing w:before="40" w:after="20"/>
              <w:jc w:val="left"/>
            </w:pPr>
            <w:r w:rsidRPr="00062812">
              <w:t>Technical Advisor</w:t>
            </w:r>
          </w:p>
        </w:tc>
      </w:tr>
      <w:tr w:rsidR="003560A9" w:rsidRPr="008A4FBB" w:rsidTr="004A5F2B">
        <w:tc>
          <w:tcPr>
            <w:tcW w:w="1246" w:type="pct"/>
          </w:tcPr>
          <w:p w:rsidR="003560A9" w:rsidRPr="00AA1623" w:rsidRDefault="00AA1623" w:rsidP="008A4FBB">
            <w:pPr>
              <w:spacing w:before="40" w:after="20"/>
              <w:jc w:val="left"/>
            </w:pPr>
            <w:r w:rsidRPr="00AA1623">
              <w:t>TRV</w:t>
            </w:r>
          </w:p>
        </w:tc>
        <w:tc>
          <w:tcPr>
            <w:tcW w:w="3754" w:type="pct"/>
          </w:tcPr>
          <w:p w:rsidR="003560A9" w:rsidRPr="00AA1623" w:rsidRDefault="00AA1623" w:rsidP="008A4FBB">
            <w:pPr>
              <w:spacing w:before="40" w:after="20"/>
              <w:jc w:val="left"/>
            </w:pPr>
            <w:r w:rsidRPr="00AA1623">
              <w:t xml:space="preserve">Thermostatic </w:t>
            </w:r>
            <w:r>
              <w:t>R</w:t>
            </w:r>
            <w:r w:rsidRPr="00AA1623">
              <w:t>adiator Valve</w:t>
            </w:r>
          </w:p>
        </w:tc>
      </w:tr>
      <w:tr w:rsidR="00473EB8" w:rsidRPr="008A4FBB" w:rsidTr="004A5F2B">
        <w:tc>
          <w:tcPr>
            <w:tcW w:w="1246" w:type="pct"/>
          </w:tcPr>
          <w:p w:rsidR="00473EB8" w:rsidRPr="00AA1623" w:rsidRDefault="00473EB8" w:rsidP="00473EB8">
            <w:pPr>
              <w:spacing w:before="40" w:after="20"/>
              <w:jc w:val="left"/>
            </w:pPr>
            <w:r>
              <w:t>W</w:t>
            </w:r>
            <w:r w:rsidRPr="00D6790A">
              <w:t>SHP</w:t>
            </w:r>
          </w:p>
        </w:tc>
        <w:tc>
          <w:tcPr>
            <w:tcW w:w="3754" w:type="pct"/>
          </w:tcPr>
          <w:p w:rsidR="00473EB8" w:rsidRPr="00AA1623" w:rsidRDefault="00473EB8" w:rsidP="00473EB8">
            <w:pPr>
              <w:spacing w:before="40" w:after="20"/>
              <w:jc w:val="left"/>
            </w:pPr>
            <w:r>
              <w:t>Water</w:t>
            </w:r>
            <w:r w:rsidRPr="00D6790A">
              <w:t xml:space="preserve"> Source Heat Pump</w:t>
            </w:r>
          </w:p>
        </w:tc>
      </w:tr>
      <w:tr w:rsidR="003560A9" w:rsidRPr="008A4FBB" w:rsidTr="004A5F2B">
        <w:tc>
          <w:tcPr>
            <w:tcW w:w="1246" w:type="pct"/>
          </w:tcPr>
          <w:p w:rsidR="003560A9" w:rsidRPr="00AA1623" w:rsidRDefault="00EC1043" w:rsidP="008A4FBB">
            <w:pPr>
              <w:spacing w:before="40" w:after="20"/>
              <w:jc w:val="left"/>
            </w:pPr>
            <w:r>
              <w:t>WTG</w:t>
            </w:r>
          </w:p>
        </w:tc>
        <w:tc>
          <w:tcPr>
            <w:tcW w:w="3754" w:type="pct"/>
          </w:tcPr>
          <w:p w:rsidR="003560A9" w:rsidRPr="00AA1623" w:rsidRDefault="00EC1043" w:rsidP="008A4FBB">
            <w:pPr>
              <w:spacing w:before="40" w:after="20"/>
              <w:jc w:val="left"/>
            </w:pPr>
            <w:r>
              <w:t>Wind Turbine Generator</w:t>
            </w:r>
          </w:p>
        </w:tc>
      </w:tr>
    </w:tbl>
    <w:p w:rsidR="001F3165" w:rsidRPr="0051146E" w:rsidRDefault="001F3165" w:rsidP="0051146E">
      <w:pPr>
        <w:pStyle w:val="Heading1"/>
      </w:pPr>
      <w:bookmarkStart w:id="32" w:name="_Toc68688546"/>
      <w:bookmarkStart w:id="33" w:name="_Ref68690901"/>
      <w:bookmarkStart w:id="34" w:name="_Toc94776391"/>
      <w:r w:rsidRPr="0051146E">
        <w:lastRenderedPageBreak/>
        <w:t>Introduction</w:t>
      </w:r>
      <w:bookmarkEnd w:id="23"/>
      <w:bookmarkEnd w:id="24"/>
      <w:bookmarkEnd w:id="25"/>
      <w:bookmarkEnd w:id="26"/>
      <w:bookmarkEnd w:id="27"/>
      <w:bookmarkEnd w:id="28"/>
      <w:bookmarkEnd w:id="29"/>
      <w:bookmarkEnd w:id="32"/>
      <w:bookmarkEnd w:id="33"/>
      <w:bookmarkEnd w:id="34"/>
    </w:p>
    <w:bookmarkEnd w:id="30"/>
    <w:p w:rsidR="00D90490" w:rsidRDefault="006F323F" w:rsidP="00533BED">
      <w:r w:rsidRPr="006F323F">
        <w:t xml:space="preserve">RINA Tech UK Limited </w:t>
      </w:r>
      <w:r w:rsidR="00CD3052">
        <w:t>(</w:t>
      </w:r>
      <w:r w:rsidRPr="006F323F">
        <w:t xml:space="preserve">‘RINA’) has been appointed by </w:t>
      </w:r>
      <w:r w:rsidR="00CD3052">
        <w:t xml:space="preserve">Energise Sussex Coast (‘ESC’ or the ‘Client’) </w:t>
      </w:r>
      <w:r w:rsidRPr="006F323F">
        <w:t>to provide</w:t>
      </w:r>
      <w:r w:rsidR="00533BED">
        <w:t xml:space="preserve"> a feasibility study to investigate the potential for low carbon energy systems (the ‘Project’) </w:t>
      </w:r>
      <w:r w:rsidR="001607AA">
        <w:t xml:space="preserve">supplying domestic and non-domestic properties </w:t>
      </w:r>
      <w:r w:rsidR="00533BED">
        <w:t>in Crowhurst village</w:t>
      </w:r>
      <w:r w:rsidR="0009721D">
        <w:t>, East Sussex</w:t>
      </w:r>
      <w:r w:rsidR="001607AA">
        <w:t>. Crowhurst is not connected to the gas network and all properties are heated using</w:t>
      </w:r>
      <w:r w:rsidR="00214288">
        <w:t xml:space="preserve"> a combination of</w:t>
      </w:r>
      <w:r w:rsidR="001607AA">
        <w:t xml:space="preserve"> oil or LPG boilers, electric heating</w:t>
      </w:r>
      <w:r w:rsidR="00214288">
        <w:t>,</w:t>
      </w:r>
      <w:r w:rsidR="001607AA">
        <w:t xml:space="preserve"> </w:t>
      </w:r>
      <w:r w:rsidR="00193913">
        <w:t xml:space="preserve">air source heat pumps (‘ASHPs’), </w:t>
      </w:r>
      <w:r w:rsidR="00214288">
        <w:t>and</w:t>
      </w:r>
      <w:r w:rsidR="001607AA">
        <w:t xml:space="preserve"> </w:t>
      </w:r>
      <w:r w:rsidR="00C45833">
        <w:t xml:space="preserve">a number with additional </w:t>
      </w:r>
      <w:r w:rsidR="001607AA">
        <w:t>solid fuel appliances.</w:t>
      </w:r>
    </w:p>
    <w:p w:rsidR="00A049C9" w:rsidRDefault="00A049C9" w:rsidP="00533BED">
      <w:r>
        <w:t>Brighton &amp; Hove Energy Services Co-operative (‘</w:t>
      </w:r>
      <w:proofErr w:type="spellStart"/>
      <w:r>
        <w:t>BHESCo</w:t>
      </w:r>
      <w:proofErr w:type="spellEnd"/>
      <w:r>
        <w:t xml:space="preserve">’) has provided </w:t>
      </w:r>
      <w:r w:rsidR="00954E20">
        <w:t>heat demand</w:t>
      </w:r>
      <w:r>
        <w:t xml:space="preserve"> </w:t>
      </w:r>
      <w:r w:rsidR="00954E20">
        <w:t xml:space="preserve">assessment of </w:t>
      </w:r>
      <w:r w:rsidR="00954E20" w:rsidRPr="00954E20">
        <w:t>domestic properties</w:t>
      </w:r>
      <w:r w:rsidR="00954E20">
        <w:t xml:space="preserve"> with Crowhurst Parish, and including potential energy efficiency improvements</w:t>
      </w:r>
      <w:r>
        <w:t xml:space="preserve">, based on </w:t>
      </w:r>
      <w:r w:rsidR="00954E20">
        <w:t xml:space="preserve">an </w:t>
      </w:r>
      <w:r>
        <w:t>analysis using</w:t>
      </w:r>
      <w:r w:rsidR="007970B5" w:rsidRPr="007970B5">
        <w:t xml:space="preserve"> Carbon Reduction Options for Housing Managers </w:t>
      </w:r>
      <w:r>
        <w:t xml:space="preserve">(‘CROHM’) </w:t>
      </w:r>
      <w:r w:rsidR="007970B5">
        <w:t xml:space="preserve">software, and results from </w:t>
      </w:r>
      <w:r w:rsidR="00954E20">
        <w:t xml:space="preserve">individual </w:t>
      </w:r>
      <w:r w:rsidR="007970B5">
        <w:t>energy surveys and a community questionnaire.</w:t>
      </w:r>
      <w:r>
        <w:t xml:space="preserve"> </w:t>
      </w:r>
    </w:p>
    <w:p w:rsidR="00A049C9" w:rsidRDefault="00D90490" w:rsidP="00533BED">
      <w:r w:rsidRPr="00D90490">
        <w:t xml:space="preserve">The </w:t>
      </w:r>
      <w:r>
        <w:t xml:space="preserve">feasibility study </w:t>
      </w:r>
      <w:r w:rsidRPr="00D90490">
        <w:t>is funded by</w:t>
      </w:r>
      <w:r>
        <w:t xml:space="preserve"> </w:t>
      </w:r>
      <w:r w:rsidRPr="00D90490">
        <w:t>the Rural Community Energy Fund (‘RCEF’)</w:t>
      </w:r>
      <w:r>
        <w:t>.</w:t>
      </w:r>
    </w:p>
    <w:p w:rsidR="0009721D" w:rsidRDefault="0009721D" w:rsidP="00533BED">
      <w:r w:rsidRPr="0009721D">
        <w:t>The scope of work undertaken by RINA is based on the proposal ‘</w:t>
      </w:r>
      <w:proofErr w:type="spellStart"/>
      <w:r w:rsidR="00857180" w:rsidRPr="00857180">
        <w:t>RINA_Proposal_Crowhurst</w:t>
      </w:r>
      <w:proofErr w:type="spellEnd"/>
      <w:r w:rsidR="00857180" w:rsidRPr="00857180">
        <w:t xml:space="preserve"> RCEF Feasibility Study Rev02</w:t>
      </w:r>
      <w:r w:rsidR="00857180">
        <w:t xml:space="preserve">’ </w:t>
      </w:r>
      <w:r w:rsidRPr="0009721D">
        <w:t xml:space="preserve">and includes </w:t>
      </w:r>
      <w:r w:rsidR="00DC3D9D">
        <w:t xml:space="preserve">an assessment of </w:t>
      </w:r>
      <w:r w:rsidRPr="0009721D">
        <w:t>the following</w:t>
      </w:r>
      <w:r w:rsidR="00B75B2D">
        <w:t>:</w:t>
      </w:r>
    </w:p>
    <w:p w:rsidR="001607AA" w:rsidRDefault="001607AA" w:rsidP="001607AA">
      <w:pPr>
        <w:pStyle w:val="Bullet1"/>
      </w:pPr>
      <w:r>
        <w:t>R</w:t>
      </w:r>
      <w:r w:rsidRPr="001607AA">
        <w:t xml:space="preserve">enewable heat provided by </w:t>
      </w:r>
      <w:r>
        <w:t xml:space="preserve">ground source </w:t>
      </w:r>
      <w:r w:rsidRPr="001607AA">
        <w:t>heat pumps</w:t>
      </w:r>
      <w:r>
        <w:t xml:space="preserve"> (‘GSHPs’) </w:t>
      </w:r>
      <w:r w:rsidR="00003867">
        <w:t xml:space="preserve">and including heat networks.  </w:t>
      </w:r>
    </w:p>
    <w:p w:rsidR="001607AA" w:rsidRDefault="001607AA" w:rsidP="00214288">
      <w:pPr>
        <w:pStyle w:val="Bullet1"/>
      </w:pPr>
      <w:r w:rsidRPr="001607AA">
        <w:t xml:space="preserve">Renewable heat provided by </w:t>
      </w:r>
      <w:r>
        <w:t xml:space="preserve">air </w:t>
      </w:r>
      <w:r w:rsidRPr="001607AA">
        <w:t>source heat pumps (‘</w:t>
      </w:r>
      <w:r>
        <w:t>A</w:t>
      </w:r>
      <w:r w:rsidRPr="001607AA">
        <w:t>SHPs’)</w:t>
      </w:r>
      <w:r w:rsidR="00214288">
        <w:t xml:space="preserve"> where</w:t>
      </w:r>
      <w:r w:rsidR="009C5BF1" w:rsidRPr="009C5BF1">
        <w:t xml:space="preserve"> connection to a heat network is not </w:t>
      </w:r>
      <w:r w:rsidR="0009721D">
        <w:t>viable</w:t>
      </w:r>
      <w:r w:rsidR="009C5BF1" w:rsidRPr="009C5BF1">
        <w:t xml:space="preserve"> due to </w:t>
      </w:r>
      <w:r w:rsidR="00B75B2D">
        <w:t xml:space="preserve">property </w:t>
      </w:r>
      <w:r w:rsidR="00587C06">
        <w:t xml:space="preserve">location and/or </w:t>
      </w:r>
      <w:r w:rsidR="009C5BF1" w:rsidRPr="009C5BF1">
        <w:t>restricted access</w:t>
      </w:r>
      <w:r w:rsidR="009C5BF1">
        <w:t xml:space="preserve">. </w:t>
      </w:r>
    </w:p>
    <w:p w:rsidR="0009721D" w:rsidRDefault="00DC3D9D" w:rsidP="0009721D">
      <w:pPr>
        <w:pStyle w:val="Bullet1"/>
      </w:pPr>
      <w:r>
        <w:t>Electrical</w:t>
      </w:r>
      <w:r w:rsidR="00D90490">
        <w:t xml:space="preserve"> generation</w:t>
      </w:r>
      <w:r w:rsidR="0009721D">
        <w:t xml:space="preserve"> associated with r</w:t>
      </w:r>
      <w:r w:rsidR="001607AA">
        <w:t>ooftop s</w:t>
      </w:r>
      <w:r w:rsidR="001607AA" w:rsidRPr="001607AA">
        <w:t>olar PV</w:t>
      </w:r>
      <w:r w:rsidR="0009721D">
        <w:t xml:space="preserve"> (‘PV’)</w:t>
      </w:r>
      <w:r w:rsidR="001607AA">
        <w:t>.</w:t>
      </w:r>
    </w:p>
    <w:p w:rsidR="001607AA" w:rsidRDefault="00DC3D9D" w:rsidP="009C5BF1">
      <w:pPr>
        <w:pStyle w:val="Bullet1"/>
      </w:pPr>
      <w:r>
        <w:t>Electrical c</w:t>
      </w:r>
      <w:r w:rsidR="0009721D" w:rsidRPr="0009721D">
        <w:t>apacity and demand</w:t>
      </w:r>
      <w:r w:rsidR="0009721D">
        <w:t xml:space="preserve"> associated with e</w:t>
      </w:r>
      <w:r w:rsidR="001607AA" w:rsidRPr="001607AA">
        <w:t>lectric vehicle (‘EV’) charging</w:t>
      </w:r>
      <w:r w:rsidR="001607AA">
        <w:t>.</w:t>
      </w:r>
    </w:p>
    <w:p w:rsidR="0009721D" w:rsidRDefault="003A48FF" w:rsidP="009C5BF1">
      <w:pPr>
        <w:pStyle w:val="Bullet1"/>
      </w:pPr>
      <w:r>
        <w:t>D</w:t>
      </w:r>
      <w:r w:rsidR="0009721D">
        <w:t>omestic battery energy storage system (‘BESS’)</w:t>
      </w:r>
      <w:r w:rsidR="00DC3D9D">
        <w:t>.</w:t>
      </w:r>
    </w:p>
    <w:p w:rsidR="002841FD" w:rsidRDefault="00913718" w:rsidP="00AC4FD6">
      <w:r>
        <w:t>RINA</w:t>
      </w:r>
      <w:r w:rsidR="00AC4FD6" w:rsidRPr="00AC4FD6">
        <w:t xml:space="preserve"> visited the site on </w:t>
      </w:r>
      <w:r w:rsidR="00D90490">
        <w:t>14</w:t>
      </w:r>
      <w:r w:rsidR="00D90490" w:rsidRPr="00D90490">
        <w:rPr>
          <w:vertAlign w:val="superscript"/>
        </w:rPr>
        <w:t>th</w:t>
      </w:r>
      <w:r w:rsidR="00D90490">
        <w:t xml:space="preserve"> October </w:t>
      </w:r>
      <w:r w:rsidR="00A51897">
        <w:t>and</w:t>
      </w:r>
      <w:r w:rsidR="0000206E">
        <w:t xml:space="preserve"> </w:t>
      </w:r>
      <w:r w:rsidR="00D90490">
        <w:t>17</w:t>
      </w:r>
      <w:r w:rsidR="00D90490" w:rsidRPr="00D90490">
        <w:rPr>
          <w:vertAlign w:val="superscript"/>
        </w:rPr>
        <w:t>th</w:t>
      </w:r>
      <w:r w:rsidR="00D90490">
        <w:t xml:space="preserve"> November </w:t>
      </w:r>
      <w:r w:rsidR="00AC4FD6" w:rsidRPr="00AC4FD6">
        <w:t>20</w:t>
      </w:r>
      <w:r>
        <w:t>21</w:t>
      </w:r>
      <w:r w:rsidR="00AC4FD6" w:rsidRPr="00AC4FD6">
        <w:t>.</w:t>
      </w:r>
      <w:r w:rsidR="006F323F">
        <w:t xml:space="preserve"> </w:t>
      </w:r>
    </w:p>
    <w:p w:rsidR="006F323F" w:rsidRDefault="006F323F" w:rsidP="00AC4FD6">
      <w:r w:rsidRPr="006F323F">
        <w:t>Whil</w:t>
      </w:r>
      <w:r w:rsidR="00DC3D9D">
        <w:t>st</w:t>
      </w:r>
      <w:r w:rsidRPr="006F323F">
        <w:t xml:space="preserve"> every effort has been made to check source information, RINA takes no responsibility for the completeness or otherwise of the information provided for the purpose of the </w:t>
      </w:r>
      <w:r>
        <w:t>study</w:t>
      </w:r>
      <w:r w:rsidRPr="006F323F">
        <w:t>.</w:t>
      </w:r>
    </w:p>
    <w:p w:rsidR="00E76DF7" w:rsidRDefault="00E76DF7" w:rsidP="00AC4FD6"/>
    <w:p w:rsidR="00E76DF7" w:rsidRDefault="00E76DF7" w:rsidP="00AC4FD6"/>
    <w:p w:rsidR="00E76DF7" w:rsidRPr="00AC4FD6" w:rsidRDefault="00E76DF7" w:rsidP="00AC4FD6"/>
    <w:p w:rsidR="00231825" w:rsidRDefault="00231825" w:rsidP="008854CF"/>
    <w:p w:rsidR="008854CF" w:rsidRDefault="008854CF" w:rsidP="008854CF">
      <w:r w:rsidRPr="000A5AE2">
        <w:t xml:space="preserve"> </w:t>
      </w:r>
    </w:p>
    <w:p w:rsidR="002F5980" w:rsidRDefault="002F5980" w:rsidP="00131E54">
      <w:bookmarkStart w:id="35" w:name="_Toc489950787"/>
      <w:bookmarkStart w:id="36" w:name="_Toc536521759"/>
    </w:p>
    <w:p w:rsidR="00873B8C" w:rsidRPr="0051146E" w:rsidRDefault="002060D3" w:rsidP="0051146E">
      <w:pPr>
        <w:pStyle w:val="Heading1"/>
      </w:pPr>
      <w:bookmarkStart w:id="37" w:name="_Toc94776392"/>
      <w:bookmarkEnd w:id="35"/>
      <w:bookmarkEnd w:id="36"/>
      <w:r>
        <w:lastRenderedPageBreak/>
        <w:t>Technical Assessment</w:t>
      </w:r>
      <w:bookmarkEnd w:id="37"/>
    </w:p>
    <w:p w:rsidR="00BD799B" w:rsidRDefault="002060D3" w:rsidP="00F76F5A">
      <w:r w:rsidRPr="007D7609">
        <w:t>The following section includes</w:t>
      </w:r>
      <w:r w:rsidR="00BC2748">
        <w:t xml:space="preserve"> analysis and results from assessment</w:t>
      </w:r>
      <w:r w:rsidR="00B1696B">
        <w:t>s</w:t>
      </w:r>
      <w:r w:rsidR="00BC2748">
        <w:t xml:space="preserve"> of </w:t>
      </w:r>
      <w:r w:rsidR="007D7609">
        <w:t xml:space="preserve">property </w:t>
      </w:r>
      <w:r w:rsidR="00BC2748">
        <w:t>heat demand, energy efficiency, renewable energy technologies</w:t>
      </w:r>
      <w:r w:rsidR="00032E26">
        <w:t xml:space="preserve">, </w:t>
      </w:r>
      <w:r w:rsidR="007D7609">
        <w:t xml:space="preserve">EV charging and </w:t>
      </w:r>
      <w:r w:rsidR="00BD799B">
        <w:t xml:space="preserve">domestic </w:t>
      </w:r>
      <w:r w:rsidR="007D7609">
        <w:t>BESS.</w:t>
      </w:r>
    </w:p>
    <w:p w:rsidR="004729B2" w:rsidRDefault="00BD799B" w:rsidP="00F76F5A">
      <w:r>
        <w:t>P</w:t>
      </w:r>
      <w:r w:rsidRPr="00BD799B">
        <w:t xml:space="preserve">roperties in </w:t>
      </w:r>
      <w:r>
        <w:t>the</w:t>
      </w:r>
      <w:r w:rsidRPr="00BD799B">
        <w:t xml:space="preserve"> village are assessed for suitability of GSHP</w:t>
      </w:r>
      <w:r>
        <w:t>s</w:t>
      </w:r>
      <w:r w:rsidRPr="00BD799B">
        <w:t xml:space="preserve"> connected to closed loop boreholes via low temperature heat networks</w:t>
      </w:r>
      <w:r w:rsidR="00032E26">
        <w:t xml:space="preserve">. </w:t>
      </w:r>
      <w:r w:rsidRPr="00BD799B">
        <w:t xml:space="preserve">In addition, properties are assessed for </w:t>
      </w:r>
      <w:r w:rsidR="003A48FF">
        <w:t xml:space="preserve">ASHPs, rooftop </w:t>
      </w:r>
      <w:r w:rsidRPr="00BD799B">
        <w:t xml:space="preserve">PV, EV charging and domestic BESS. </w:t>
      </w:r>
      <w:r w:rsidR="00BC2748">
        <w:t xml:space="preserve"> </w:t>
      </w:r>
    </w:p>
    <w:p w:rsidR="004729B2" w:rsidRDefault="004729B2" w:rsidP="004729B2">
      <w:pPr>
        <w:pStyle w:val="Heading2"/>
      </w:pPr>
      <w:bookmarkStart w:id="38" w:name="_Toc94776393"/>
      <w:r>
        <w:t>Site</w:t>
      </w:r>
      <w:r w:rsidR="009820AE">
        <w:t xml:space="preserve"> description</w:t>
      </w:r>
      <w:bookmarkEnd w:id="38"/>
    </w:p>
    <w:p w:rsidR="00305DBD" w:rsidRDefault="00665177" w:rsidP="00913322">
      <w:r w:rsidRPr="00665177">
        <w:t xml:space="preserve">Crowhurst </w:t>
      </w:r>
      <w:r w:rsidR="00D31376">
        <w:t>P</w:t>
      </w:r>
      <w:r w:rsidRPr="00665177">
        <w:t xml:space="preserve">arish </w:t>
      </w:r>
      <w:r>
        <w:t>includes a</w:t>
      </w:r>
      <w:r w:rsidR="00A52326">
        <w:t xml:space="preserve"> total of 33</w:t>
      </w:r>
      <w:r w:rsidR="00F9149F">
        <w:t>3</w:t>
      </w:r>
      <w:r w:rsidR="00A52326">
        <w:t xml:space="preserve"> domestic properties</w:t>
      </w:r>
      <w:r w:rsidR="00D700D3">
        <w:t xml:space="preserve"> of varying age, type, size and construction, the </w:t>
      </w:r>
      <w:r w:rsidR="00CF30AF">
        <w:t xml:space="preserve">vast </w:t>
      </w:r>
      <w:r w:rsidR="00D700D3">
        <w:t>majority</w:t>
      </w:r>
      <w:r w:rsidR="003C3F29">
        <w:t xml:space="preserve"> </w:t>
      </w:r>
      <w:r w:rsidR="00D700D3">
        <w:t>privately owned</w:t>
      </w:r>
      <w:r w:rsidR="000C0CC6">
        <w:t>, and</w:t>
      </w:r>
      <w:r w:rsidR="009820AE">
        <w:t xml:space="preserve"> including a small number of</w:t>
      </w:r>
      <w:r w:rsidR="00D700D3">
        <w:t xml:space="preserve"> </w:t>
      </w:r>
      <w:r w:rsidR="009820AE">
        <w:t>properties</w:t>
      </w:r>
      <w:r w:rsidR="00D700D3">
        <w:t xml:space="preserve"> owned</w:t>
      </w:r>
      <w:r w:rsidR="000C0CC6">
        <w:t xml:space="preserve"> </w:t>
      </w:r>
      <w:r w:rsidR="00D700D3">
        <w:t xml:space="preserve">by </w:t>
      </w:r>
      <w:proofErr w:type="spellStart"/>
      <w:r w:rsidR="00D700D3">
        <w:t>Optivo</w:t>
      </w:r>
      <w:proofErr w:type="spellEnd"/>
      <w:r w:rsidR="00D700D3">
        <w:t xml:space="preserve"> Housing Association.</w:t>
      </w:r>
      <w:r w:rsidR="008F5147">
        <w:t xml:space="preserve"> </w:t>
      </w:r>
      <w:r w:rsidR="009820AE">
        <w:t xml:space="preserve">Over 90% </w:t>
      </w:r>
      <w:r w:rsidR="00D700D3">
        <w:t>of properties</w:t>
      </w:r>
      <w:r w:rsidR="009820AE">
        <w:t xml:space="preserve"> </w:t>
      </w:r>
      <w:r w:rsidR="00D700D3">
        <w:t xml:space="preserve">are </w:t>
      </w:r>
      <w:r w:rsidR="008F5147">
        <w:t xml:space="preserve">located </w:t>
      </w:r>
      <w:r w:rsidR="00913322">
        <w:t>with</w:t>
      </w:r>
      <w:r w:rsidR="008F5147">
        <w:t xml:space="preserve">in </w:t>
      </w:r>
      <w:r w:rsidRPr="00665177">
        <w:t>Crowhurst village</w:t>
      </w:r>
      <w:r w:rsidR="00305DBD">
        <w:t xml:space="preserve">, with the remainder </w:t>
      </w:r>
      <w:r w:rsidR="009820AE">
        <w:t xml:space="preserve">distributed </w:t>
      </w:r>
      <w:r w:rsidR="00305DBD">
        <w:t>through</w:t>
      </w:r>
      <w:r w:rsidR="009820AE">
        <w:t>out</w:t>
      </w:r>
      <w:r w:rsidR="00305DBD">
        <w:t xml:space="preserve"> the parish</w:t>
      </w:r>
      <w:r w:rsidR="009820AE">
        <w:t>,</w:t>
      </w:r>
      <w:r w:rsidR="00305DBD">
        <w:t xml:space="preserve"> and relatively isolated</w:t>
      </w:r>
      <w:r w:rsidR="00913322">
        <w:t xml:space="preserve">. </w:t>
      </w:r>
      <w:r w:rsidR="00A86E85">
        <w:t>Crowhurst P</w:t>
      </w:r>
      <w:r w:rsidR="00D31376">
        <w:t xml:space="preserve">arish is located within the </w:t>
      </w:r>
      <w:r w:rsidR="009A14FE">
        <w:t xml:space="preserve">High Weald </w:t>
      </w:r>
      <w:r w:rsidR="00D31376">
        <w:t>Area of Outstanding Natural Beauty (‘AONB’).</w:t>
      </w:r>
    </w:p>
    <w:p w:rsidR="00913322" w:rsidRDefault="00913322" w:rsidP="00913322">
      <w:r w:rsidRPr="008F5147">
        <w:t xml:space="preserve">The village is </w:t>
      </w:r>
      <w:r w:rsidR="00587C06">
        <w:t>laid out</w:t>
      </w:r>
      <w:r w:rsidRPr="008F5147">
        <w:t xml:space="preserve"> </w:t>
      </w:r>
      <w:r>
        <w:t>in</w:t>
      </w:r>
      <w:r w:rsidR="00587C06">
        <w:t>to</w:t>
      </w:r>
      <w:r w:rsidRPr="008F5147">
        <w:t xml:space="preserve"> three </w:t>
      </w:r>
      <w:r w:rsidR="00587C06">
        <w:t xml:space="preserve">main </w:t>
      </w:r>
      <w:r w:rsidRPr="008F5147">
        <w:t>areas</w:t>
      </w:r>
      <w:r>
        <w:t xml:space="preserve"> </w:t>
      </w:r>
      <w:r w:rsidR="00587C06">
        <w:t>–</w:t>
      </w:r>
      <w:r>
        <w:t xml:space="preserve"> </w:t>
      </w:r>
      <w:r w:rsidR="00587C06">
        <w:t xml:space="preserve">area </w:t>
      </w:r>
      <w:r>
        <w:t xml:space="preserve">north of the Hastings to London railway line, </w:t>
      </w:r>
      <w:r w:rsidR="00587C06">
        <w:t xml:space="preserve">area </w:t>
      </w:r>
      <w:r>
        <w:t xml:space="preserve">south of the railway line up to properties near to </w:t>
      </w:r>
      <w:r w:rsidRPr="00913322">
        <w:t>St. Georges Church</w:t>
      </w:r>
      <w:r>
        <w:t xml:space="preserve"> and Manor House ruins, and </w:t>
      </w:r>
      <w:r w:rsidR="00587C06">
        <w:t xml:space="preserve">the area </w:t>
      </w:r>
      <w:r>
        <w:t xml:space="preserve">further south </w:t>
      </w:r>
      <w:r w:rsidR="00305DBD">
        <w:t>up</w:t>
      </w:r>
      <w:r w:rsidR="00587C06">
        <w:t xml:space="preserve"> to</w:t>
      </w:r>
      <w:r>
        <w:t xml:space="preserve"> the recreation ground. </w:t>
      </w:r>
      <w:proofErr w:type="spellStart"/>
      <w:r>
        <w:t>Powdermill</w:t>
      </w:r>
      <w:proofErr w:type="spellEnd"/>
      <w:r>
        <w:t xml:space="preserve"> </w:t>
      </w:r>
      <w:r w:rsidR="00A84807">
        <w:t>S</w:t>
      </w:r>
      <w:r>
        <w:t xml:space="preserve">tream runs through the southern end of the village. </w:t>
      </w:r>
      <w:r w:rsidRPr="000C0CC6">
        <w:t>The topography of the village is relatively undulating</w:t>
      </w:r>
      <w:r w:rsidR="003A48FF">
        <w:t xml:space="preserve">, with </w:t>
      </w:r>
      <w:r w:rsidR="00587C06">
        <w:t xml:space="preserve">frequent </w:t>
      </w:r>
      <w:r w:rsidR="003A48FF">
        <w:t>elevation changes</w:t>
      </w:r>
      <w:r w:rsidR="00587C06">
        <w:t>.</w:t>
      </w:r>
    </w:p>
    <w:p w:rsidR="00A5464F" w:rsidRDefault="00A5464F" w:rsidP="00913322">
      <w:r>
        <w:t xml:space="preserve">Outside of individual private homes, the major landowner </w:t>
      </w:r>
      <w:r w:rsidR="001C621D">
        <w:t xml:space="preserve">of farmland </w:t>
      </w:r>
      <w:r w:rsidR="00193913">
        <w:t xml:space="preserve">within and </w:t>
      </w:r>
      <w:r w:rsidR="001C621D">
        <w:t xml:space="preserve">surrounding </w:t>
      </w:r>
      <w:r>
        <w:t xml:space="preserve">the village is </w:t>
      </w:r>
      <w:r w:rsidR="001C621D">
        <w:t xml:space="preserve">the </w:t>
      </w:r>
      <w:proofErr w:type="spellStart"/>
      <w:r>
        <w:t>Diment</w:t>
      </w:r>
      <w:proofErr w:type="spellEnd"/>
      <w:r w:rsidR="001C621D">
        <w:t xml:space="preserve"> family.</w:t>
      </w:r>
      <w:r w:rsidR="00193913">
        <w:t xml:space="preserve"> </w:t>
      </w:r>
      <w:r w:rsidR="001C621D">
        <w:t xml:space="preserve">Other landowners include Crowhurst Parish Council (recreation ground), </w:t>
      </w:r>
      <w:proofErr w:type="spellStart"/>
      <w:r w:rsidR="001C621D">
        <w:t>Optivo</w:t>
      </w:r>
      <w:proofErr w:type="spellEnd"/>
      <w:r w:rsidR="001C621D">
        <w:t xml:space="preserve"> Housing Association, East Sussex County Council (‘ESCC’)</w:t>
      </w:r>
      <w:r w:rsidR="00193913">
        <w:t xml:space="preserve">, </w:t>
      </w:r>
      <w:proofErr w:type="spellStart"/>
      <w:r w:rsidR="00193913">
        <w:t>Blacklands</w:t>
      </w:r>
      <w:proofErr w:type="spellEnd"/>
      <w:r w:rsidR="00193913">
        <w:t xml:space="preserve"> Farm, and other private landowners with small </w:t>
      </w:r>
      <w:r w:rsidR="00F9149F">
        <w:t xml:space="preserve">individual </w:t>
      </w:r>
      <w:r w:rsidR="00193913">
        <w:t>plots of land.</w:t>
      </w:r>
      <w:r w:rsidR="001C621D">
        <w:t xml:space="preserve">  </w:t>
      </w:r>
    </w:p>
    <w:p w:rsidR="000C0CC6" w:rsidRDefault="00913322" w:rsidP="00A52326">
      <w:r>
        <w:t>T</w:t>
      </w:r>
      <w:r w:rsidR="00E8678D">
        <w:t>he majority</w:t>
      </w:r>
      <w:r w:rsidR="00032E26">
        <w:t xml:space="preserve"> </w:t>
      </w:r>
      <w:r>
        <w:t xml:space="preserve">of properties are </w:t>
      </w:r>
      <w:r w:rsidR="00032E26">
        <w:t xml:space="preserve">heated </w:t>
      </w:r>
      <w:r w:rsidR="00A549E6">
        <w:t>by</w:t>
      </w:r>
      <w:r w:rsidR="00032E26">
        <w:t xml:space="preserve"> oil boilers</w:t>
      </w:r>
      <w:r w:rsidR="00E8678D">
        <w:t xml:space="preserve"> and electric storage heaters</w:t>
      </w:r>
      <w:r w:rsidR="00032E26">
        <w:t xml:space="preserve">, </w:t>
      </w:r>
      <w:r w:rsidR="00E8678D">
        <w:t xml:space="preserve">with a small number heated </w:t>
      </w:r>
      <w:r w:rsidR="00A549E6">
        <w:t>by</w:t>
      </w:r>
      <w:r w:rsidR="00E8678D">
        <w:t xml:space="preserve"> LPG boilers</w:t>
      </w:r>
      <w:r>
        <w:t xml:space="preserve"> and ASHPs. </w:t>
      </w:r>
      <w:r w:rsidR="00587C06">
        <w:t>H</w:t>
      </w:r>
      <w:r w:rsidR="00A549E6">
        <w:t>eating systems in a number of</w:t>
      </w:r>
      <w:r w:rsidR="00E8678D">
        <w:t xml:space="preserve"> p</w:t>
      </w:r>
      <w:r w:rsidR="00A549E6">
        <w:t>roperties are supplemented by</w:t>
      </w:r>
      <w:r w:rsidR="00E8678D">
        <w:t xml:space="preserve"> solid fuel </w:t>
      </w:r>
      <w:r w:rsidR="00A549E6">
        <w:t>appliances</w:t>
      </w:r>
      <w:r w:rsidR="00587C06">
        <w:t xml:space="preserve">, </w:t>
      </w:r>
      <w:r w:rsidR="00305DBD">
        <w:t>expected</w:t>
      </w:r>
      <w:r w:rsidR="00587C06">
        <w:t xml:space="preserve"> to be </w:t>
      </w:r>
      <w:proofErr w:type="spellStart"/>
      <w:r w:rsidR="00A549E6">
        <w:t>woodfuel</w:t>
      </w:r>
      <w:proofErr w:type="spellEnd"/>
      <w:r w:rsidR="00A549E6">
        <w:t xml:space="preserve"> stoves. </w:t>
      </w:r>
    </w:p>
    <w:p w:rsidR="00B873C3" w:rsidRDefault="00B873C3" w:rsidP="00A52326">
      <w:r>
        <w:t xml:space="preserve">There are </w:t>
      </w:r>
      <w:r w:rsidR="003C3F29">
        <w:t xml:space="preserve">a </w:t>
      </w:r>
      <w:r>
        <w:t xml:space="preserve">number of non-domestic properties in the village, </w:t>
      </w:r>
      <w:r w:rsidR="006463A9">
        <w:t>as follows.</w:t>
      </w:r>
    </w:p>
    <w:p w:rsidR="006463A9" w:rsidRDefault="006463A9" w:rsidP="006463A9">
      <w:pPr>
        <w:pStyle w:val="Bullet1"/>
      </w:pPr>
      <w:r>
        <w:t xml:space="preserve">Crowhurst </w:t>
      </w:r>
      <w:r w:rsidR="001B574F">
        <w:t xml:space="preserve">CofE </w:t>
      </w:r>
      <w:r>
        <w:t>Primary School.</w:t>
      </w:r>
    </w:p>
    <w:p w:rsidR="006463A9" w:rsidRDefault="006463A9" w:rsidP="006463A9">
      <w:pPr>
        <w:pStyle w:val="Bullet1"/>
      </w:pPr>
      <w:r>
        <w:t>Village hall.</w:t>
      </w:r>
    </w:p>
    <w:p w:rsidR="006463A9" w:rsidRDefault="001939CF" w:rsidP="006463A9">
      <w:pPr>
        <w:pStyle w:val="Bullet1"/>
      </w:pPr>
      <w:r>
        <w:t>St. Georges C</w:t>
      </w:r>
      <w:r w:rsidR="006463A9">
        <w:t>hurch.</w:t>
      </w:r>
    </w:p>
    <w:p w:rsidR="00EC5C40" w:rsidRDefault="00EC5C40" w:rsidP="006463A9">
      <w:pPr>
        <w:pStyle w:val="Bullet1"/>
      </w:pPr>
      <w:r>
        <w:t>Crowhurst Chapel.</w:t>
      </w:r>
    </w:p>
    <w:p w:rsidR="006463A9" w:rsidRDefault="006463A9" w:rsidP="006463A9">
      <w:pPr>
        <w:pStyle w:val="Bullet1"/>
      </w:pPr>
      <w:r>
        <w:t>Scout hut.</w:t>
      </w:r>
    </w:p>
    <w:p w:rsidR="006463A9" w:rsidRDefault="006463A9" w:rsidP="006463A9">
      <w:pPr>
        <w:pStyle w:val="Bullet1"/>
      </w:pPr>
      <w:r>
        <w:t>Cricket pavilion.</w:t>
      </w:r>
    </w:p>
    <w:p w:rsidR="00EC5C40" w:rsidRDefault="00EC5C40" w:rsidP="006463A9">
      <w:pPr>
        <w:pStyle w:val="Bullet1"/>
      </w:pPr>
      <w:r>
        <w:t>The Plough Inn.</w:t>
      </w:r>
    </w:p>
    <w:p w:rsidR="00AB67F5" w:rsidRDefault="00AB67F5" w:rsidP="006463A9">
      <w:pPr>
        <w:pStyle w:val="Bullet1"/>
      </w:pPr>
      <w:r>
        <w:t>Christian Healing Centre.</w:t>
      </w:r>
    </w:p>
    <w:p w:rsidR="006463A9" w:rsidRDefault="006463A9" w:rsidP="006463A9">
      <w:pPr>
        <w:pStyle w:val="Bullet1"/>
      </w:pPr>
      <w:r>
        <w:t>Eden</w:t>
      </w:r>
      <w:r w:rsidR="001939CF">
        <w:t>dale L</w:t>
      </w:r>
      <w:r>
        <w:t xml:space="preserve">odge </w:t>
      </w:r>
      <w:r w:rsidR="001939CF">
        <w:t>C</w:t>
      </w:r>
      <w:r>
        <w:t xml:space="preserve">are </w:t>
      </w:r>
      <w:r w:rsidR="001939CF">
        <w:t>H</w:t>
      </w:r>
      <w:r>
        <w:t>ome.</w:t>
      </w:r>
    </w:p>
    <w:p w:rsidR="006463A9" w:rsidRDefault="006463A9" w:rsidP="006463A9">
      <w:pPr>
        <w:pStyle w:val="Bullet1"/>
      </w:pPr>
      <w:r>
        <w:t xml:space="preserve">Crowhurst </w:t>
      </w:r>
      <w:r w:rsidR="001939CF">
        <w:t>C</w:t>
      </w:r>
      <w:r>
        <w:t xml:space="preserve">are </w:t>
      </w:r>
      <w:r w:rsidR="001939CF">
        <w:t>H</w:t>
      </w:r>
      <w:r>
        <w:t>ome.</w:t>
      </w:r>
    </w:p>
    <w:p w:rsidR="003C3F29" w:rsidRDefault="006463A9" w:rsidP="001B574F">
      <w:pPr>
        <w:pStyle w:val="Bullet1"/>
      </w:pPr>
      <w:r>
        <w:t>Furness garage.</w:t>
      </w:r>
    </w:p>
    <w:p w:rsidR="00022FAA" w:rsidRDefault="00022FAA" w:rsidP="00022FAA">
      <w:r>
        <w:t xml:space="preserve">Crowhurst </w:t>
      </w:r>
      <w:r w:rsidR="008C6F28">
        <w:t>P</w:t>
      </w:r>
      <w:r w:rsidR="003C3F29">
        <w:t>arish</w:t>
      </w:r>
      <w:r w:rsidR="00665177">
        <w:t xml:space="preserve"> </w:t>
      </w:r>
      <w:r w:rsidR="003C3F29">
        <w:t xml:space="preserve">is </w:t>
      </w:r>
      <w:r>
        <w:t xml:space="preserve">shown in </w:t>
      </w:r>
      <w:r w:rsidR="00B94A31">
        <w:fldChar w:fldCharType="begin"/>
      </w:r>
      <w:r w:rsidR="002C0158">
        <w:instrText xml:space="preserve"> REF _Ref94584768 \h </w:instrText>
      </w:r>
      <w:r w:rsidR="00B94A31">
        <w:fldChar w:fldCharType="separate"/>
      </w:r>
      <w:r w:rsidR="009D2D23" w:rsidRPr="00A64BE2">
        <w:t xml:space="preserve">Figure </w:t>
      </w:r>
      <w:r w:rsidR="009D2D23">
        <w:rPr>
          <w:noProof/>
        </w:rPr>
        <w:t>1</w:t>
      </w:r>
      <w:r w:rsidR="00B94A31">
        <w:fldChar w:fldCharType="end"/>
      </w:r>
      <w:r w:rsidR="002C0158">
        <w:t xml:space="preserve"> </w:t>
      </w:r>
      <w:r>
        <w:t>below.</w:t>
      </w:r>
    </w:p>
    <w:p w:rsidR="00022FAA" w:rsidRPr="00D42D04" w:rsidRDefault="00022FAA" w:rsidP="00022FAA">
      <w:pPr>
        <w:pStyle w:val="Caption"/>
      </w:pPr>
      <w:bookmarkStart w:id="39" w:name="_Ref94584768"/>
      <w:r w:rsidRPr="00A64BE2">
        <w:lastRenderedPageBreak/>
        <w:t xml:space="preserve">Figure </w:t>
      </w:r>
      <w:fldSimple w:instr=" SEQ Figure \* ARABIC ">
        <w:r w:rsidR="009D2D23">
          <w:rPr>
            <w:noProof/>
          </w:rPr>
          <w:t>1</w:t>
        </w:r>
      </w:fldSimple>
      <w:bookmarkEnd w:id="39"/>
      <w:r w:rsidRPr="00A64BE2">
        <w:rPr>
          <w:noProof/>
        </w:rPr>
        <w:t>:</w:t>
      </w:r>
      <w:r w:rsidRPr="00A64BE2">
        <w:t xml:space="preserve"> </w:t>
      </w:r>
      <w:r>
        <w:t xml:space="preserve">Crowhurst </w:t>
      </w:r>
      <w:r w:rsidR="008C6F28">
        <w:t>P</w:t>
      </w:r>
      <w:r>
        <w:t>arish</w:t>
      </w:r>
    </w:p>
    <w:p w:rsidR="004729B2" w:rsidRDefault="00022FAA" w:rsidP="00F76F5A">
      <w:r w:rsidRPr="00022FAA">
        <w:rPr>
          <w:noProof/>
          <w:lang w:val="en-US"/>
        </w:rPr>
        <w:drawing>
          <wp:inline distT="0" distB="0" distL="0" distR="0">
            <wp:extent cx="5759450" cy="5059045"/>
            <wp:effectExtent l="0" t="0" r="0" b="8255"/>
            <wp:docPr id="100" name="Picture 1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Map&#10;&#10;Description automatically generated"/>
                    <pic:cNvPicPr/>
                  </pic:nvPicPr>
                  <pic:blipFill>
                    <a:blip r:embed="rId21" cstate="print"/>
                    <a:stretch>
                      <a:fillRect/>
                    </a:stretch>
                  </pic:blipFill>
                  <pic:spPr>
                    <a:xfrm>
                      <a:off x="0" y="0"/>
                      <a:ext cx="5759450" cy="5059045"/>
                    </a:xfrm>
                    <a:prstGeom prst="rect">
                      <a:avLst/>
                    </a:prstGeom>
                  </pic:spPr>
                </pic:pic>
              </a:graphicData>
            </a:graphic>
          </wp:inline>
        </w:drawing>
      </w:r>
    </w:p>
    <w:p w:rsidR="00154134" w:rsidRDefault="00154134" w:rsidP="00154134">
      <w:r>
        <w:t xml:space="preserve">Crowhurst village is shown in </w:t>
      </w:r>
      <w:r w:rsidR="00B94A31">
        <w:fldChar w:fldCharType="begin"/>
      </w:r>
      <w:r>
        <w:instrText xml:space="preserve"> REF _Ref94453316 \h </w:instrText>
      </w:r>
      <w:r w:rsidR="00B94A31">
        <w:fldChar w:fldCharType="separate"/>
      </w:r>
      <w:r w:rsidR="009D2D23" w:rsidRPr="00A64BE2">
        <w:t xml:space="preserve">Figure </w:t>
      </w:r>
      <w:r w:rsidR="009D2D23">
        <w:rPr>
          <w:noProof/>
        </w:rPr>
        <w:t>3</w:t>
      </w:r>
      <w:r w:rsidR="00B94A31">
        <w:fldChar w:fldCharType="end"/>
      </w:r>
      <w:r>
        <w:t xml:space="preserve"> below.</w:t>
      </w:r>
    </w:p>
    <w:p w:rsidR="00154134" w:rsidRPr="00D42D04" w:rsidRDefault="00154134" w:rsidP="00154134">
      <w:pPr>
        <w:pStyle w:val="Caption"/>
      </w:pPr>
      <w:r w:rsidRPr="00A64BE2">
        <w:lastRenderedPageBreak/>
        <w:t xml:space="preserve">Figure </w:t>
      </w:r>
      <w:fldSimple w:instr=" SEQ Figure \* ARABIC ">
        <w:r w:rsidR="009D2D23">
          <w:rPr>
            <w:noProof/>
          </w:rPr>
          <w:t>2</w:t>
        </w:r>
      </w:fldSimple>
      <w:r w:rsidRPr="00A64BE2">
        <w:rPr>
          <w:noProof/>
        </w:rPr>
        <w:t>:</w:t>
      </w:r>
      <w:r w:rsidRPr="00A64BE2">
        <w:t xml:space="preserve"> </w:t>
      </w:r>
      <w:r>
        <w:t xml:space="preserve">Crowhurst village </w:t>
      </w:r>
    </w:p>
    <w:p w:rsidR="00154134" w:rsidRDefault="005D6462" w:rsidP="003C3F29">
      <w:r w:rsidRPr="005D6462">
        <w:rPr>
          <w:noProof/>
          <w:lang w:val="en-US"/>
        </w:rPr>
        <w:drawing>
          <wp:inline distT="0" distB="0" distL="0" distR="0">
            <wp:extent cx="5759450" cy="5651500"/>
            <wp:effectExtent l="0" t="0" r="0" b="635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22" cstate="print"/>
                    <a:stretch>
                      <a:fillRect/>
                    </a:stretch>
                  </pic:blipFill>
                  <pic:spPr>
                    <a:xfrm>
                      <a:off x="0" y="0"/>
                      <a:ext cx="5759450" cy="5651500"/>
                    </a:xfrm>
                    <a:prstGeom prst="rect">
                      <a:avLst/>
                    </a:prstGeom>
                  </pic:spPr>
                </pic:pic>
              </a:graphicData>
            </a:graphic>
          </wp:inline>
        </w:drawing>
      </w:r>
    </w:p>
    <w:p w:rsidR="00154134" w:rsidRDefault="00154134" w:rsidP="003C3F29"/>
    <w:p w:rsidR="00154134" w:rsidRDefault="00154134" w:rsidP="003C3F29"/>
    <w:p w:rsidR="00154134" w:rsidRDefault="00154134" w:rsidP="003C3F29"/>
    <w:p w:rsidR="00154134" w:rsidRDefault="00154134" w:rsidP="003C3F29"/>
    <w:p w:rsidR="00154134" w:rsidRDefault="00154134" w:rsidP="003C3F29"/>
    <w:p w:rsidR="00154134" w:rsidRDefault="00154134" w:rsidP="003C3F29"/>
    <w:p w:rsidR="00154134" w:rsidRDefault="00154134" w:rsidP="003C3F29"/>
    <w:p w:rsidR="00154134" w:rsidRDefault="00154134" w:rsidP="003C3F29"/>
    <w:p w:rsidR="003C3F29" w:rsidRDefault="003C3F29" w:rsidP="003C3F29">
      <w:r>
        <w:lastRenderedPageBreak/>
        <w:t xml:space="preserve">Crowhurst village </w:t>
      </w:r>
      <w:r w:rsidR="00154134" w:rsidRPr="00154134">
        <w:t xml:space="preserve">showing northern, </w:t>
      </w:r>
      <w:r w:rsidR="00C165D3">
        <w:t>central</w:t>
      </w:r>
      <w:r w:rsidR="00154134" w:rsidRPr="00154134">
        <w:t xml:space="preserve"> and southern areas </w:t>
      </w:r>
      <w:r>
        <w:t xml:space="preserve">is shown in </w:t>
      </w:r>
      <w:r w:rsidR="00B94A31">
        <w:fldChar w:fldCharType="begin"/>
      </w:r>
      <w:r>
        <w:instrText xml:space="preserve"> REF _Ref94453316 \h </w:instrText>
      </w:r>
      <w:r w:rsidR="00B94A31">
        <w:fldChar w:fldCharType="separate"/>
      </w:r>
      <w:r w:rsidR="009D2D23" w:rsidRPr="00A64BE2">
        <w:t xml:space="preserve">Figure </w:t>
      </w:r>
      <w:r w:rsidR="009D2D23">
        <w:rPr>
          <w:noProof/>
        </w:rPr>
        <w:t>3</w:t>
      </w:r>
      <w:r w:rsidR="00B94A31">
        <w:fldChar w:fldCharType="end"/>
      </w:r>
      <w:r>
        <w:t xml:space="preserve"> below.</w:t>
      </w:r>
    </w:p>
    <w:p w:rsidR="003C3F29" w:rsidRPr="00D42D04" w:rsidRDefault="003C3F29" w:rsidP="003C3F29">
      <w:pPr>
        <w:pStyle w:val="Caption"/>
      </w:pPr>
      <w:bookmarkStart w:id="40" w:name="_Ref94453316"/>
      <w:r w:rsidRPr="00A64BE2">
        <w:t xml:space="preserve">Figure </w:t>
      </w:r>
      <w:fldSimple w:instr=" SEQ Figure \* ARABIC ">
        <w:r w:rsidR="009D2D23">
          <w:rPr>
            <w:noProof/>
          </w:rPr>
          <w:t>3</w:t>
        </w:r>
      </w:fldSimple>
      <w:bookmarkEnd w:id="40"/>
      <w:r w:rsidRPr="00A64BE2">
        <w:rPr>
          <w:noProof/>
        </w:rPr>
        <w:t>:</w:t>
      </w:r>
      <w:r w:rsidRPr="00A64BE2">
        <w:t xml:space="preserve"> </w:t>
      </w:r>
      <w:r>
        <w:t>Crowhurst village</w:t>
      </w:r>
      <w:r w:rsidR="00ED0D85">
        <w:t xml:space="preserve"> showing northern, </w:t>
      </w:r>
      <w:r w:rsidR="00C165D3">
        <w:t>central</w:t>
      </w:r>
      <w:r w:rsidR="00ED0D85">
        <w:t xml:space="preserve"> and southern areas</w:t>
      </w:r>
    </w:p>
    <w:p w:rsidR="003C3F29" w:rsidRDefault="00ED0D85" w:rsidP="00F76F5A">
      <w:r w:rsidRPr="00ED0D85">
        <w:rPr>
          <w:noProof/>
          <w:lang w:val="en-US"/>
        </w:rPr>
        <w:drawing>
          <wp:inline distT="0" distB="0" distL="0" distR="0">
            <wp:extent cx="5759450" cy="4260850"/>
            <wp:effectExtent l="0" t="0" r="0" b="6350"/>
            <wp:docPr id="101" name="Picture 1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Map&#10;&#10;Description automatically generated"/>
                    <pic:cNvPicPr/>
                  </pic:nvPicPr>
                  <pic:blipFill>
                    <a:blip r:embed="rId23" cstate="print"/>
                    <a:stretch>
                      <a:fillRect/>
                    </a:stretch>
                  </pic:blipFill>
                  <pic:spPr>
                    <a:xfrm>
                      <a:off x="0" y="0"/>
                      <a:ext cx="5759450" cy="4260850"/>
                    </a:xfrm>
                    <a:prstGeom prst="rect">
                      <a:avLst/>
                    </a:prstGeom>
                  </pic:spPr>
                </pic:pic>
              </a:graphicData>
            </a:graphic>
          </wp:inline>
        </w:drawing>
      </w:r>
    </w:p>
    <w:p w:rsidR="002060D3" w:rsidRDefault="002060D3" w:rsidP="007D7609">
      <w:pPr>
        <w:pStyle w:val="Heading2"/>
      </w:pPr>
      <w:bookmarkStart w:id="41" w:name="_Toc94776394"/>
      <w:r>
        <w:t xml:space="preserve">Energy </w:t>
      </w:r>
      <w:r w:rsidR="00BC2748">
        <w:t>d</w:t>
      </w:r>
      <w:r>
        <w:t>emand</w:t>
      </w:r>
      <w:r w:rsidR="00BC2748">
        <w:t xml:space="preserve"> and energy efficiency</w:t>
      </w:r>
      <w:bookmarkEnd w:id="41"/>
    </w:p>
    <w:p w:rsidR="00BC2748" w:rsidRDefault="001676BA" w:rsidP="001676BA">
      <w:pPr>
        <w:pStyle w:val="Heading3"/>
      </w:pPr>
      <w:bookmarkStart w:id="42" w:name="_Toc94776395"/>
      <w:r w:rsidRPr="001676BA">
        <w:t>Baseline heat load data</w:t>
      </w:r>
      <w:bookmarkEnd w:id="42"/>
    </w:p>
    <w:p w:rsidR="001676BA" w:rsidRDefault="002422C1" w:rsidP="00F76F5A">
      <w:proofErr w:type="spellStart"/>
      <w:r>
        <w:t>BHESCo</w:t>
      </w:r>
      <w:proofErr w:type="spellEnd"/>
      <w:r w:rsidR="001676BA" w:rsidRPr="001676BA">
        <w:t xml:space="preserve"> commissioned a database of the village properties from Parity Projects who used their sophisticated suite of analysis tools to build a database of the parameters affecting energy performance for each individual house in the village, we will refer to this database as the CROHM tool. The foundation of the database is publicly available data from Energy Performance Certificates (</w:t>
      </w:r>
      <w:r w:rsidR="00F9149F">
        <w:t>‘</w:t>
      </w:r>
      <w:r w:rsidR="001676BA" w:rsidRPr="001676BA">
        <w:t>EPCs</w:t>
      </w:r>
      <w:r w:rsidR="00F9149F">
        <w:t>’</w:t>
      </w:r>
      <w:r w:rsidR="001676BA" w:rsidRPr="001676BA">
        <w:t xml:space="preserve">) supplemented with other information to improve the accuracy. In the case of Crowhurst, both detailed surveys within homes and externally have been used to refine the database. The baseline total heating demand for the village is shown </w:t>
      </w:r>
      <w:r w:rsidR="00336331">
        <w:t xml:space="preserve">in </w:t>
      </w:r>
      <w:r w:rsidR="00B94A31">
        <w:fldChar w:fldCharType="begin"/>
      </w:r>
      <w:r w:rsidR="008C6F28">
        <w:instrText xml:space="preserve"> REF _Ref94706533 \h </w:instrText>
      </w:r>
      <w:r w:rsidR="00B94A31">
        <w:fldChar w:fldCharType="separate"/>
      </w:r>
      <w:r w:rsidR="009D2D23">
        <w:t xml:space="preserve">Table </w:t>
      </w:r>
      <w:r w:rsidR="009D2D23">
        <w:rPr>
          <w:noProof/>
        </w:rPr>
        <w:t>1</w:t>
      </w:r>
      <w:r w:rsidR="00B94A31">
        <w:fldChar w:fldCharType="end"/>
      </w:r>
      <w:r w:rsidR="00336331">
        <w:t xml:space="preserve"> </w:t>
      </w:r>
      <w:r w:rsidR="001676BA" w:rsidRPr="001676BA">
        <w:t>below</w:t>
      </w:r>
      <w:r w:rsidR="001676BA">
        <w:t>.</w:t>
      </w:r>
    </w:p>
    <w:p w:rsidR="00336331" w:rsidRDefault="00336331" w:rsidP="00336331">
      <w:pPr>
        <w:pStyle w:val="Caption"/>
      </w:pPr>
      <w:bookmarkStart w:id="43" w:name="_Ref94706533"/>
      <w:r>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1</w:t>
      </w:r>
      <w:r w:rsidR="00B94A31">
        <w:rPr>
          <w:noProof/>
        </w:rPr>
        <w:fldChar w:fldCharType="end"/>
      </w:r>
      <w:bookmarkEnd w:id="43"/>
      <w:r>
        <w:t xml:space="preserve">: Baseline total heating demand </w:t>
      </w:r>
    </w:p>
    <w:tbl>
      <w:tblPr>
        <w:tblStyle w:val="RINATable"/>
        <w:tblW w:w="9067" w:type="dxa"/>
        <w:tblLayout w:type="fixed"/>
        <w:tblLook w:val="0620"/>
      </w:tblPr>
      <w:tblGrid>
        <w:gridCol w:w="4958"/>
        <w:gridCol w:w="4109"/>
      </w:tblGrid>
      <w:tr w:rsidR="00336331" w:rsidRPr="007D04D8" w:rsidTr="000D714F">
        <w:trPr>
          <w:cnfStyle w:val="100000000000"/>
          <w:tblHeader/>
        </w:trPr>
        <w:tc>
          <w:tcPr>
            <w:tcW w:w="2734" w:type="pct"/>
            <w:tcBorders>
              <w:top w:val="single" w:sz="4" w:space="0" w:color="006BA6"/>
              <w:left w:val="single" w:sz="4" w:space="0" w:color="006BA6"/>
              <w:bottom w:val="single" w:sz="4" w:space="0" w:color="006BA6"/>
              <w:right w:val="single" w:sz="4" w:space="0" w:color="FFFFFF"/>
            </w:tcBorders>
            <w:shd w:val="clear" w:color="auto" w:fill="006BA6"/>
            <w:hideMark/>
          </w:tcPr>
          <w:p w:rsidR="00336331" w:rsidRPr="005679AE" w:rsidRDefault="00336331" w:rsidP="00A56CD8">
            <w:pPr>
              <w:pStyle w:val="TableHeadingLeft"/>
              <w:rPr>
                <w:bCs/>
              </w:rPr>
            </w:pPr>
            <w:r>
              <w:rPr>
                <w:bCs/>
              </w:rPr>
              <w:t>Parameter</w:t>
            </w:r>
          </w:p>
        </w:tc>
        <w:tc>
          <w:tcPr>
            <w:tcW w:w="2266" w:type="pct"/>
            <w:tcBorders>
              <w:top w:val="single" w:sz="4" w:space="0" w:color="006BA6"/>
              <w:left w:val="single" w:sz="4" w:space="0" w:color="FFFFFF"/>
              <w:bottom w:val="single" w:sz="4" w:space="0" w:color="006BA6"/>
              <w:right w:val="single" w:sz="4" w:space="0" w:color="FFFFFF"/>
            </w:tcBorders>
            <w:shd w:val="clear" w:color="auto" w:fill="006BA6"/>
          </w:tcPr>
          <w:p w:rsidR="00336331" w:rsidRPr="005679AE" w:rsidRDefault="000D714F" w:rsidP="00A56CD8">
            <w:pPr>
              <w:pStyle w:val="TableHeadingLeft"/>
              <w:rPr>
                <w:bCs/>
              </w:rPr>
            </w:pPr>
            <w:r>
              <w:rPr>
                <w:bCs/>
              </w:rPr>
              <w:t>Baseline figures</w:t>
            </w:r>
          </w:p>
        </w:tc>
      </w:tr>
      <w:tr w:rsidR="00336331" w:rsidRPr="007D04D8" w:rsidTr="000D714F">
        <w:tc>
          <w:tcPr>
            <w:tcW w:w="2734" w:type="pct"/>
            <w:tcBorders>
              <w:top w:val="single" w:sz="4" w:space="0" w:color="006BA6"/>
            </w:tcBorders>
            <w:hideMark/>
          </w:tcPr>
          <w:p w:rsidR="00336331" w:rsidRPr="007D04D8" w:rsidRDefault="000D714F" w:rsidP="00A56CD8">
            <w:pPr>
              <w:pStyle w:val="TableTextLeft"/>
            </w:pPr>
            <w:r>
              <w:t>Total number of homes</w:t>
            </w:r>
          </w:p>
        </w:tc>
        <w:tc>
          <w:tcPr>
            <w:tcW w:w="2266" w:type="pct"/>
            <w:tcBorders>
              <w:top w:val="single" w:sz="4" w:space="0" w:color="006BA6"/>
            </w:tcBorders>
          </w:tcPr>
          <w:p w:rsidR="00336331" w:rsidRPr="00F26A32" w:rsidRDefault="000D714F" w:rsidP="00A56CD8">
            <w:pPr>
              <w:pStyle w:val="TableTextLeft"/>
            </w:pPr>
            <w:r>
              <w:t>333</w:t>
            </w:r>
          </w:p>
        </w:tc>
      </w:tr>
      <w:tr w:rsidR="000D714F" w:rsidRPr="007D04D8" w:rsidTr="000D714F">
        <w:tc>
          <w:tcPr>
            <w:tcW w:w="2734" w:type="pct"/>
          </w:tcPr>
          <w:p w:rsidR="000D714F" w:rsidRDefault="000D714F" w:rsidP="000D714F">
            <w:pPr>
              <w:pStyle w:val="TableTextLeft"/>
            </w:pPr>
            <w:r w:rsidRPr="00604C27">
              <w:t xml:space="preserve">Total </w:t>
            </w:r>
            <w:r>
              <w:t>v</w:t>
            </w:r>
            <w:r w:rsidRPr="00604C27">
              <w:t>illage heating energy demand</w:t>
            </w:r>
            <w:r>
              <w:t xml:space="preserve"> (kWh/yr)</w:t>
            </w:r>
          </w:p>
        </w:tc>
        <w:tc>
          <w:tcPr>
            <w:tcW w:w="2266" w:type="pct"/>
          </w:tcPr>
          <w:p w:rsidR="000D714F" w:rsidRPr="00697E00" w:rsidRDefault="000D714F" w:rsidP="000D714F">
            <w:pPr>
              <w:pStyle w:val="TableTextLeft"/>
            </w:pPr>
            <w:r>
              <w:t>5,434,335</w:t>
            </w:r>
          </w:p>
        </w:tc>
      </w:tr>
      <w:tr w:rsidR="000D714F" w:rsidRPr="0084458E" w:rsidTr="000D714F">
        <w:tblPrEx>
          <w:tblLook w:val="04A0"/>
        </w:tblPrEx>
        <w:trPr>
          <w:trHeight w:val="300"/>
        </w:trPr>
        <w:tc>
          <w:tcPr>
            <w:cnfStyle w:val="001000000000"/>
            <w:tcW w:w="2734" w:type="pct"/>
            <w:noWrap/>
            <w:hideMark/>
          </w:tcPr>
          <w:p w:rsidR="000D714F" w:rsidRPr="0084458E" w:rsidRDefault="000D714F" w:rsidP="000D714F">
            <w:pPr>
              <w:pStyle w:val="TableTextLeft"/>
              <w:rPr>
                <w:color w:val="53565A" w:themeColor="text2"/>
                <w:lang w:eastAsia="en-GB"/>
              </w:rPr>
            </w:pPr>
            <w:r w:rsidRPr="000D714F">
              <w:rPr>
                <w:color w:val="53565A" w:themeColor="text2"/>
              </w:rPr>
              <w:t>Average home heating energy demand</w:t>
            </w:r>
            <w:r>
              <w:rPr>
                <w:color w:val="53565A" w:themeColor="text2"/>
              </w:rPr>
              <w:t xml:space="preserve"> (kWh/yr)</w:t>
            </w:r>
          </w:p>
        </w:tc>
        <w:tc>
          <w:tcPr>
            <w:tcW w:w="2266" w:type="pct"/>
            <w:noWrap/>
            <w:hideMark/>
          </w:tcPr>
          <w:p w:rsidR="000D714F" w:rsidRPr="0084458E" w:rsidRDefault="000D714F" w:rsidP="000D714F">
            <w:pPr>
              <w:pStyle w:val="TableTextLeft"/>
              <w:cnfStyle w:val="000000000000"/>
              <w:rPr>
                <w:lang w:eastAsia="en-GB"/>
              </w:rPr>
            </w:pPr>
            <w:r>
              <w:rPr>
                <w:lang w:eastAsia="en-GB"/>
              </w:rPr>
              <w:t>16,270</w:t>
            </w:r>
          </w:p>
        </w:tc>
      </w:tr>
    </w:tbl>
    <w:p w:rsidR="001676BA" w:rsidRDefault="001676BA" w:rsidP="00F76F5A"/>
    <w:p w:rsidR="001676BA" w:rsidRDefault="001676BA" w:rsidP="001676BA">
      <w:pPr>
        <w:pStyle w:val="Heading3"/>
      </w:pPr>
      <w:bookmarkStart w:id="44" w:name="_Toc94776396"/>
      <w:r>
        <w:t>Home energy upgrades</w:t>
      </w:r>
      <w:bookmarkEnd w:id="44"/>
      <w:r>
        <w:t xml:space="preserve"> </w:t>
      </w:r>
    </w:p>
    <w:p w:rsidR="001676BA" w:rsidRDefault="001676BA" w:rsidP="001676BA">
      <w:r>
        <w:t>The real advantage of the CROHM database is that the impact of energy saving measures can be quantified by applying it to homes within the tool. We used the outcomes from the village questionnaire to assess the number of homes which would be likely to undertake various energy saving measures. This ‘fabric first’ approach is recommended partly to ensure that heating systems are correctly sized for each home, but primarily to reduce energy consumption and operating costs.</w:t>
      </w:r>
    </w:p>
    <w:p w:rsidR="00B05187" w:rsidRDefault="001676BA" w:rsidP="001676BA">
      <w:r>
        <w:t>The questionnaire results showed that homeowners were most likely to install loft insulation or cavity wall insulation, if their homes were suitable. Most homes already had double glazing and some of those with single glazing are unable to install double glazing due to their home’s list</w:t>
      </w:r>
      <w:r w:rsidR="00F9149F">
        <w:t>ed</w:t>
      </w:r>
      <w:r>
        <w:t xml:space="preserve"> status.</w:t>
      </w:r>
      <w:r w:rsidR="008C6F28">
        <w:t xml:space="preserve"> </w:t>
      </w:r>
      <w:r>
        <w:t>A small proportion of homeowners would install floor insulation. Only one or two homeowners were willing to install more complex measures such as internal or external wall insulation and due to this low uptake we did not model application of these measures to any homes in the village.</w:t>
      </w:r>
      <w:r w:rsidR="008C6F28">
        <w:t xml:space="preserve"> A summary of questionnaire results is shown in </w:t>
      </w:r>
      <w:r w:rsidR="00B94A31">
        <w:fldChar w:fldCharType="begin"/>
      </w:r>
      <w:r w:rsidR="008C6F28">
        <w:instrText xml:space="preserve"> REF _Ref94706594 \h </w:instrText>
      </w:r>
      <w:r w:rsidR="00B94A31">
        <w:fldChar w:fldCharType="separate"/>
      </w:r>
      <w:r w:rsidR="009D2D23">
        <w:t xml:space="preserve">Table </w:t>
      </w:r>
      <w:r w:rsidR="009D2D23">
        <w:rPr>
          <w:noProof/>
        </w:rPr>
        <w:t>2</w:t>
      </w:r>
      <w:r w:rsidR="00B94A31">
        <w:fldChar w:fldCharType="end"/>
      </w:r>
      <w:r w:rsidR="008C6F28">
        <w:t xml:space="preserve"> below.</w:t>
      </w:r>
    </w:p>
    <w:p w:rsidR="00A36B66" w:rsidRDefault="00A36B66" w:rsidP="00A36B66">
      <w:pPr>
        <w:pStyle w:val="Caption"/>
      </w:pPr>
      <w:bookmarkStart w:id="45" w:name="_Ref94706594"/>
      <w:r>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2</w:t>
      </w:r>
      <w:r w:rsidR="00B94A31">
        <w:rPr>
          <w:noProof/>
        </w:rPr>
        <w:fldChar w:fldCharType="end"/>
      </w:r>
      <w:bookmarkEnd w:id="45"/>
      <w:r>
        <w:t xml:space="preserve">: Questionnaire results </w:t>
      </w:r>
      <w:r w:rsidR="008C6F28">
        <w:t>summary</w:t>
      </w:r>
    </w:p>
    <w:tbl>
      <w:tblPr>
        <w:tblStyle w:val="RINATable"/>
        <w:tblW w:w="9060" w:type="dxa"/>
        <w:tblLayout w:type="fixed"/>
        <w:tblLook w:val="0620"/>
      </w:tblPr>
      <w:tblGrid>
        <w:gridCol w:w="2405"/>
        <w:gridCol w:w="3403"/>
        <w:gridCol w:w="1701"/>
        <w:gridCol w:w="1551"/>
      </w:tblGrid>
      <w:tr w:rsidR="00C07D84" w:rsidRPr="007D04D8" w:rsidTr="00B05187">
        <w:trPr>
          <w:cnfStyle w:val="100000000000"/>
          <w:tblHeader/>
        </w:trPr>
        <w:tc>
          <w:tcPr>
            <w:tcW w:w="1327" w:type="pct"/>
            <w:tcBorders>
              <w:top w:val="single" w:sz="4" w:space="0" w:color="006BA6"/>
              <w:left w:val="single" w:sz="4" w:space="0" w:color="006BA6"/>
              <w:bottom w:val="single" w:sz="4" w:space="0" w:color="006BA6"/>
              <w:right w:val="single" w:sz="4" w:space="0" w:color="FFFFFF"/>
            </w:tcBorders>
            <w:shd w:val="clear" w:color="auto" w:fill="006BA6"/>
            <w:hideMark/>
          </w:tcPr>
          <w:p w:rsidR="00C07D84" w:rsidRPr="005679AE" w:rsidRDefault="00B05187" w:rsidP="00A56CD8">
            <w:pPr>
              <w:pStyle w:val="TableHeadingLeft"/>
              <w:rPr>
                <w:bCs/>
              </w:rPr>
            </w:pPr>
            <w:r>
              <w:rPr>
                <w:bCs/>
              </w:rPr>
              <w:t>Energy saving measure</w:t>
            </w:r>
          </w:p>
        </w:tc>
        <w:tc>
          <w:tcPr>
            <w:tcW w:w="1878" w:type="pct"/>
            <w:tcBorders>
              <w:top w:val="single" w:sz="4" w:space="0" w:color="006BA6"/>
              <w:left w:val="single" w:sz="4" w:space="0" w:color="FFFFFF"/>
              <w:bottom w:val="single" w:sz="4" w:space="0" w:color="006BA6"/>
              <w:right w:val="single" w:sz="4" w:space="0" w:color="FFFFFF"/>
            </w:tcBorders>
            <w:shd w:val="clear" w:color="auto" w:fill="006BA6"/>
          </w:tcPr>
          <w:p w:rsidR="00C07D84" w:rsidRPr="005679AE" w:rsidRDefault="00B05187" w:rsidP="00A56CD8">
            <w:pPr>
              <w:pStyle w:val="TableHeadingLeft"/>
              <w:rPr>
                <w:bCs/>
              </w:rPr>
            </w:pPr>
            <w:r>
              <w:rPr>
                <w:bCs/>
              </w:rPr>
              <w:t>Notes</w:t>
            </w:r>
          </w:p>
        </w:tc>
        <w:tc>
          <w:tcPr>
            <w:tcW w:w="939" w:type="pct"/>
            <w:tcBorders>
              <w:top w:val="single" w:sz="4" w:space="0" w:color="006BA6"/>
              <w:left w:val="single" w:sz="4" w:space="0" w:color="FFFFFF"/>
              <w:bottom w:val="single" w:sz="4" w:space="0" w:color="006BA6"/>
              <w:right w:val="single" w:sz="4" w:space="0" w:color="FFFFFF"/>
            </w:tcBorders>
            <w:shd w:val="clear" w:color="auto" w:fill="006BA6"/>
          </w:tcPr>
          <w:p w:rsidR="00C07D84" w:rsidRDefault="00B05187" w:rsidP="00A56CD8">
            <w:pPr>
              <w:pStyle w:val="TableHeadingLeft"/>
              <w:rPr>
                <w:bCs/>
              </w:rPr>
            </w:pPr>
            <w:r>
              <w:rPr>
                <w:bCs/>
              </w:rPr>
              <w:t>Number of homes</w:t>
            </w:r>
          </w:p>
        </w:tc>
        <w:tc>
          <w:tcPr>
            <w:tcW w:w="856" w:type="pct"/>
            <w:tcBorders>
              <w:top w:val="single" w:sz="4" w:space="0" w:color="006BA6"/>
              <w:left w:val="single" w:sz="4" w:space="0" w:color="FFFFFF"/>
              <w:bottom w:val="single" w:sz="4" w:space="0" w:color="006BA6"/>
              <w:right w:val="single" w:sz="4" w:space="0" w:color="FFFFFF"/>
            </w:tcBorders>
            <w:shd w:val="clear" w:color="auto" w:fill="006BA6"/>
          </w:tcPr>
          <w:p w:rsidR="00C07D84" w:rsidRDefault="00B05187" w:rsidP="00A56CD8">
            <w:pPr>
              <w:pStyle w:val="TableHeadingLeft"/>
              <w:rPr>
                <w:bCs/>
              </w:rPr>
            </w:pPr>
            <w:r>
              <w:rPr>
                <w:bCs/>
              </w:rPr>
              <w:t>Proportion of properties</w:t>
            </w:r>
          </w:p>
        </w:tc>
      </w:tr>
      <w:tr w:rsidR="00B05187" w:rsidRPr="007D04D8" w:rsidTr="00B05187">
        <w:tc>
          <w:tcPr>
            <w:tcW w:w="1327" w:type="pct"/>
            <w:tcBorders>
              <w:top w:val="single" w:sz="4" w:space="0" w:color="006BA6"/>
            </w:tcBorders>
            <w:hideMark/>
          </w:tcPr>
          <w:p w:rsidR="00B05187" w:rsidRPr="007D04D8" w:rsidRDefault="00B05187" w:rsidP="00B05187">
            <w:pPr>
              <w:pStyle w:val="TableTextLeft"/>
            </w:pPr>
            <w:r w:rsidRPr="001852EB">
              <w:t>Loft insulation increase to 300</w:t>
            </w:r>
            <w:r>
              <w:t xml:space="preserve"> </w:t>
            </w:r>
            <w:r w:rsidRPr="001852EB">
              <w:t>mm</w:t>
            </w:r>
          </w:p>
        </w:tc>
        <w:tc>
          <w:tcPr>
            <w:tcW w:w="1878" w:type="pct"/>
            <w:tcBorders>
              <w:top w:val="single" w:sz="4" w:space="0" w:color="006BA6"/>
            </w:tcBorders>
          </w:tcPr>
          <w:p w:rsidR="00B05187" w:rsidRPr="00F26A32" w:rsidRDefault="00B05187" w:rsidP="00B05187">
            <w:pPr>
              <w:pStyle w:val="TableTextLeft"/>
            </w:pPr>
            <w:r w:rsidRPr="00CF4ECC">
              <w:t>Most popular measure, 70% of questionnaire respondents stated they would do this</w:t>
            </w:r>
            <w:r>
              <w:t>.</w:t>
            </w:r>
            <w:r w:rsidRPr="00CF4ECC">
              <w:t xml:space="preserve"> </w:t>
            </w:r>
          </w:p>
        </w:tc>
        <w:tc>
          <w:tcPr>
            <w:tcW w:w="939" w:type="pct"/>
            <w:tcBorders>
              <w:top w:val="single" w:sz="4" w:space="0" w:color="006BA6"/>
            </w:tcBorders>
          </w:tcPr>
          <w:p w:rsidR="00B05187" w:rsidRDefault="00B05187" w:rsidP="00B05187">
            <w:pPr>
              <w:pStyle w:val="TableTextLeft"/>
            </w:pPr>
            <w:r w:rsidRPr="00FF2CC4">
              <w:t>235</w:t>
            </w:r>
          </w:p>
        </w:tc>
        <w:tc>
          <w:tcPr>
            <w:tcW w:w="856" w:type="pct"/>
            <w:tcBorders>
              <w:top w:val="single" w:sz="4" w:space="0" w:color="006BA6"/>
            </w:tcBorders>
          </w:tcPr>
          <w:p w:rsidR="00B05187" w:rsidRDefault="00B05187" w:rsidP="00B05187">
            <w:pPr>
              <w:pStyle w:val="TableTextLeft"/>
            </w:pPr>
            <w:r w:rsidRPr="00A84108">
              <w:t>70%</w:t>
            </w:r>
          </w:p>
        </w:tc>
      </w:tr>
      <w:tr w:rsidR="00B05187" w:rsidRPr="007D04D8" w:rsidTr="00B05187">
        <w:tc>
          <w:tcPr>
            <w:tcW w:w="1327" w:type="pct"/>
          </w:tcPr>
          <w:p w:rsidR="00B05187" w:rsidRDefault="00B05187" w:rsidP="00B05187">
            <w:pPr>
              <w:pStyle w:val="TableTextLeft"/>
            </w:pPr>
            <w:r w:rsidRPr="001852EB">
              <w:t>Cavity wall insulation</w:t>
            </w:r>
          </w:p>
        </w:tc>
        <w:tc>
          <w:tcPr>
            <w:tcW w:w="1878" w:type="pct"/>
          </w:tcPr>
          <w:p w:rsidR="00B05187" w:rsidRPr="00697E00" w:rsidRDefault="00B05187" w:rsidP="00B05187">
            <w:pPr>
              <w:pStyle w:val="TableTextLeft"/>
            </w:pPr>
            <w:r w:rsidRPr="00CF4ECC">
              <w:t>Only applied to homes built from 1930</w:t>
            </w:r>
            <w:r>
              <w:t>.</w:t>
            </w:r>
          </w:p>
        </w:tc>
        <w:tc>
          <w:tcPr>
            <w:tcW w:w="939" w:type="pct"/>
          </w:tcPr>
          <w:p w:rsidR="00B05187" w:rsidRDefault="00B05187" w:rsidP="00B05187">
            <w:pPr>
              <w:pStyle w:val="TableTextLeft"/>
            </w:pPr>
            <w:r>
              <w:t>99</w:t>
            </w:r>
          </w:p>
        </w:tc>
        <w:tc>
          <w:tcPr>
            <w:tcW w:w="856" w:type="pct"/>
          </w:tcPr>
          <w:p w:rsidR="00B05187" w:rsidRDefault="00B05187" w:rsidP="00B05187">
            <w:pPr>
              <w:pStyle w:val="TableTextLeft"/>
            </w:pPr>
            <w:r w:rsidRPr="00A84108">
              <w:t>30%</w:t>
            </w:r>
          </w:p>
        </w:tc>
      </w:tr>
      <w:tr w:rsidR="00B05187" w:rsidRPr="007D04D8" w:rsidTr="00B05187">
        <w:tc>
          <w:tcPr>
            <w:tcW w:w="1327" w:type="pct"/>
          </w:tcPr>
          <w:p w:rsidR="00B05187" w:rsidRDefault="00B05187" w:rsidP="00B05187">
            <w:pPr>
              <w:pStyle w:val="TableTextLeft"/>
            </w:pPr>
            <w:r w:rsidRPr="001852EB">
              <w:t>Double glazing</w:t>
            </w:r>
          </w:p>
        </w:tc>
        <w:tc>
          <w:tcPr>
            <w:tcW w:w="1878" w:type="pct"/>
          </w:tcPr>
          <w:p w:rsidR="00B05187" w:rsidRDefault="00B05187" w:rsidP="00B05187">
            <w:pPr>
              <w:pStyle w:val="TableTextLeft"/>
            </w:pPr>
            <w:r w:rsidRPr="00CF4ECC">
              <w:t>Only applied to homes which currently have single glazing (total 44)</w:t>
            </w:r>
            <w:r>
              <w:t>.</w:t>
            </w:r>
          </w:p>
        </w:tc>
        <w:tc>
          <w:tcPr>
            <w:tcW w:w="939" w:type="pct"/>
          </w:tcPr>
          <w:p w:rsidR="00B05187" w:rsidRDefault="00B05187" w:rsidP="00B05187">
            <w:pPr>
              <w:pStyle w:val="TableTextLeft"/>
            </w:pPr>
            <w:r>
              <w:t>11</w:t>
            </w:r>
          </w:p>
        </w:tc>
        <w:tc>
          <w:tcPr>
            <w:tcW w:w="856" w:type="pct"/>
          </w:tcPr>
          <w:p w:rsidR="00B05187" w:rsidRDefault="00B05187" w:rsidP="00B05187">
            <w:pPr>
              <w:pStyle w:val="TableTextLeft"/>
            </w:pPr>
            <w:r w:rsidRPr="00A84108">
              <w:t xml:space="preserve">25% of those with </w:t>
            </w:r>
            <w:r>
              <w:t>single glazing</w:t>
            </w:r>
          </w:p>
        </w:tc>
      </w:tr>
      <w:tr w:rsidR="00B05187" w:rsidRPr="0084458E" w:rsidTr="00B05187">
        <w:tblPrEx>
          <w:tblLook w:val="04A0"/>
        </w:tblPrEx>
        <w:trPr>
          <w:cnfStyle w:val="000000010000"/>
          <w:trHeight w:val="300"/>
        </w:trPr>
        <w:tc>
          <w:tcPr>
            <w:cnfStyle w:val="001000000000"/>
            <w:tcW w:w="1327" w:type="pct"/>
            <w:shd w:val="clear" w:color="auto" w:fill="auto"/>
            <w:noWrap/>
            <w:hideMark/>
          </w:tcPr>
          <w:p w:rsidR="00B05187" w:rsidRPr="0084458E" w:rsidRDefault="00B05187" w:rsidP="00B05187">
            <w:pPr>
              <w:pStyle w:val="TableTextLeft"/>
              <w:rPr>
                <w:color w:val="53565A" w:themeColor="text2"/>
                <w:lang w:eastAsia="en-GB"/>
              </w:rPr>
            </w:pPr>
            <w:r w:rsidRPr="00B05187">
              <w:rPr>
                <w:color w:val="53565A" w:themeColor="text2"/>
              </w:rPr>
              <w:t>Floor insulation</w:t>
            </w:r>
          </w:p>
        </w:tc>
        <w:tc>
          <w:tcPr>
            <w:tcW w:w="1878" w:type="pct"/>
            <w:shd w:val="clear" w:color="auto" w:fill="auto"/>
            <w:noWrap/>
            <w:hideMark/>
          </w:tcPr>
          <w:p w:rsidR="00B05187" w:rsidRPr="0084458E" w:rsidRDefault="00B05187" w:rsidP="00B05187">
            <w:pPr>
              <w:pStyle w:val="TableTextLeft"/>
              <w:cnfStyle w:val="000000010000"/>
              <w:rPr>
                <w:lang w:eastAsia="en-GB"/>
              </w:rPr>
            </w:pPr>
            <w:r w:rsidRPr="00CF4ECC">
              <w:t>Applied to proportion of homes with suspended floor</w:t>
            </w:r>
            <w:r>
              <w:t>.</w:t>
            </w:r>
          </w:p>
        </w:tc>
        <w:tc>
          <w:tcPr>
            <w:tcW w:w="939" w:type="pct"/>
            <w:shd w:val="clear" w:color="auto" w:fill="auto"/>
          </w:tcPr>
          <w:p w:rsidR="00B05187" w:rsidRDefault="00B05187" w:rsidP="00B05187">
            <w:pPr>
              <w:pStyle w:val="TableTextLeft"/>
              <w:cnfStyle w:val="000000010000"/>
              <w:rPr>
                <w:lang w:eastAsia="en-GB"/>
              </w:rPr>
            </w:pPr>
            <w:r>
              <w:rPr>
                <w:lang w:eastAsia="en-GB"/>
              </w:rPr>
              <w:t>33</w:t>
            </w:r>
          </w:p>
        </w:tc>
        <w:tc>
          <w:tcPr>
            <w:tcW w:w="856" w:type="pct"/>
            <w:shd w:val="clear" w:color="auto" w:fill="auto"/>
          </w:tcPr>
          <w:p w:rsidR="00B05187" w:rsidRDefault="00B05187" w:rsidP="00B05187">
            <w:pPr>
              <w:pStyle w:val="TableTextLeft"/>
              <w:cnfStyle w:val="000000010000"/>
              <w:rPr>
                <w:lang w:eastAsia="en-GB"/>
              </w:rPr>
            </w:pPr>
            <w:r w:rsidRPr="00A84108">
              <w:t>10%</w:t>
            </w:r>
          </w:p>
        </w:tc>
      </w:tr>
    </w:tbl>
    <w:p w:rsidR="001676BA" w:rsidRDefault="002A307F" w:rsidP="00F76F5A">
      <w:r w:rsidRPr="002A307F">
        <w:t xml:space="preserve">The impact of these measures on the total energy consumption can be seen in </w:t>
      </w:r>
      <w:r w:rsidR="00B94A31">
        <w:fldChar w:fldCharType="begin"/>
      </w:r>
      <w:r w:rsidR="008C6F28">
        <w:instrText xml:space="preserve"> REF _Ref94706617 \h </w:instrText>
      </w:r>
      <w:r w:rsidR="00B94A31">
        <w:fldChar w:fldCharType="separate"/>
      </w:r>
      <w:r w:rsidR="009D2D23">
        <w:t xml:space="preserve">Table </w:t>
      </w:r>
      <w:r w:rsidR="009D2D23">
        <w:rPr>
          <w:noProof/>
        </w:rPr>
        <w:t>3</w:t>
      </w:r>
      <w:r w:rsidR="00B94A31">
        <w:fldChar w:fldCharType="end"/>
      </w:r>
      <w:r w:rsidRPr="002A307F">
        <w:t xml:space="preserve"> below. The average saving across the whole village is 6% (960 kWh per home) with a small number of homes achieving greater than 40% reduction in heating consumption where they currently have no loft, cavity wall or floor insulation.</w:t>
      </w:r>
    </w:p>
    <w:p w:rsidR="00FC1DF4" w:rsidRDefault="00FC1DF4" w:rsidP="00FC1DF4">
      <w:pPr>
        <w:pStyle w:val="Caption"/>
      </w:pPr>
      <w:bookmarkStart w:id="46" w:name="_Ref94706617"/>
      <w:r>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3</w:t>
      </w:r>
      <w:r w:rsidR="00B94A31">
        <w:rPr>
          <w:noProof/>
        </w:rPr>
        <w:fldChar w:fldCharType="end"/>
      </w:r>
      <w:bookmarkEnd w:id="46"/>
      <w:r>
        <w:t xml:space="preserve">: Impact of energy saving measures on heat demand </w:t>
      </w:r>
    </w:p>
    <w:tbl>
      <w:tblPr>
        <w:tblStyle w:val="RINATable"/>
        <w:tblW w:w="9060" w:type="dxa"/>
        <w:tblLayout w:type="fixed"/>
        <w:tblLook w:val="0620"/>
      </w:tblPr>
      <w:tblGrid>
        <w:gridCol w:w="4878"/>
        <w:gridCol w:w="2091"/>
        <w:gridCol w:w="2091"/>
      </w:tblGrid>
      <w:tr w:rsidR="004E73E3" w:rsidRPr="007D04D8" w:rsidTr="004E73E3">
        <w:trPr>
          <w:cnfStyle w:val="100000000000"/>
          <w:tblHeader/>
        </w:trPr>
        <w:tc>
          <w:tcPr>
            <w:tcW w:w="2692" w:type="pct"/>
            <w:tcBorders>
              <w:top w:val="single" w:sz="4" w:space="0" w:color="006BA6"/>
              <w:left w:val="single" w:sz="4" w:space="0" w:color="006BA6"/>
              <w:bottom w:val="single" w:sz="4" w:space="0" w:color="006BA6"/>
              <w:right w:val="single" w:sz="4" w:space="0" w:color="FFFFFF"/>
            </w:tcBorders>
            <w:shd w:val="clear" w:color="auto" w:fill="006BA6"/>
            <w:hideMark/>
          </w:tcPr>
          <w:p w:rsidR="004E73E3" w:rsidRPr="005679AE" w:rsidRDefault="004E73E3" w:rsidP="00A56CD8">
            <w:pPr>
              <w:pStyle w:val="TableHeadingLeft"/>
              <w:rPr>
                <w:bCs/>
              </w:rPr>
            </w:pPr>
            <w:r>
              <w:rPr>
                <w:bCs/>
              </w:rPr>
              <w:t>Parameter</w:t>
            </w:r>
          </w:p>
        </w:tc>
        <w:tc>
          <w:tcPr>
            <w:tcW w:w="1154" w:type="pct"/>
            <w:tcBorders>
              <w:top w:val="single" w:sz="4" w:space="0" w:color="006BA6"/>
              <w:left w:val="single" w:sz="4" w:space="0" w:color="FFFFFF"/>
              <w:bottom w:val="single" w:sz="4" w:space="0" w:color="006BA6"/>
              <w:right w:val="single" w:sz="4" w:space="0" w:color="FFFFFF"/>
            </w:tcBorders>
            <w:shd w:val="clear" w:color="auto" w:fill="006BA6"/>
          </w:tcPr>
          <w:p w:rsidR="004E73E3" w:rsidRPr="005679AE" w:rsidRDefault="004E73E3" w:rsidP="00A56CD8">
            <w:pPr>
              <w:pStyle w:val="TableHeadingLeft"/>
              <w:rPr>
                <w:bCs/>
              </w:rPr>
            </w:pPr>
            <w:r>
              <w:rPr>
                <w:bCs/>
              </w:rPr>
              <w:t xml:space="preserve">Baseline </w:t>
            </w:r>
          </w:p>
        </w:tc>
        <w:tc>
          <w:tcPr>
            <w:tcW w:w="1154" w:type="pct"/>
            <w:tcBorders>
              <w:top w:val="single" w:sz="4" w:space="0" w:color="006BA6"/>
              <w:left w:val="single" w:sz="4" w:space="0" w:color="FFFFFF"/>
              <w:bottom w:val="single" w:sz="4" w:space="0" w:color="006BA6"/>
              <w:right w:val="single" w:sz="4" w:space="0" w:color="FFFFFF"/>
            </w:tcBorders>
            <w:shd w:val="clear" w:color="auto" w:fill="006BA6"/>
          </w:tcPr>
          <w:p w:rsidR="004E73E3" w:rsidRDefault="004E73E3" w:rsidP="00A56CD8">
            <w:pPr>
              <w:pStyle w:val="TableHeadingLeft"/>
              <w:rPr>
                <w:bCs/>
              </w:rPr>
            </w:pPr>
            <w:r>
              <w:rPr>
                <w:bCs/>
              </w:rPr>
              <w:t>Following energy saving measures</w:t>
            </w:r>
          </w:p>
        </w:tc>
      </w:tr>
      <w:tr w:rsidR="000B2FCA" w:rsidRPr="007D04D8" w:rsidTr="000B2FCA">
        <w:tc>
          <w:tcPr>
            <w:tcW w:w="2692" w:type="pct"/>
            <w:tcBorders>
              <w:top w:val="single" w:sz="4" w:space="0" w:color="006BA6"/>
            </w:tcBorders>
            <w:hideMark/>
          </w:tcPr>
          <w:p w:rsidR="000B2FCA" w:rsidRPr="007D04D8" w:rsidRDefault="000B2FCA" w:rsidP="00A56CD8">
            <w:pPr>
              <w:pStyle w:val="TableTextLeft"/>
            </w:pPr>
            <w:r>
              <w:t>Total number of homes</w:t>
            </w:r>
          </w:p>
        </w:tc>
        <w:tc>
          <w:tcPr>
            <w:tcW w:w="2308" w:type="pct"/>
            <w:gridSpan w:val="2"/>
            <w:tcBorders>
              <w:top w:val="single" w:sz="4" w:space="0" w:color="006BA6"/>
            </w:tcBorders>
          </w:tcPr>
          <w:p w:rsidR="000B2FCA" w:rsidRDefault="000B2FCA" w:rsidP="000B2FCA">
            <w:pPr>
              <w:pStyle w:val="TableTextLeft"/>
              <w:jc w:val="center"/>
            </w:pPr>
            <w:r>
              <w:t>333</w:t>
            </w:r>
          </w:p>
        </w:tc>
      </w:tr>
      <w:tr w:rsidR="004E73E3" w:rsidRPr="007D04D8" w:rsidTr="004E73E3">
        <w:tc>
          <w:tcPr>
            <w:tcW w:w="2692" w:type="pct"/>
          </w:tcPr>
          <w:p w:rsidR="004E73E3" w:rsidRDefault="004E73E3" w:rsidP="00A56CD8">
            <w:pPr>
              <w:pStyle w:val="TableTextLeft"/>
            </w:pPr>
            <w:r w:rsidRPr="00604C27">
              <w:t xml:space="preserve">Total </w:t>
            </w:r>
            <w:r>
              <w:t>v</w:t>
            </w:r>
            <w:r w:rsidRPr="00604C27">
              <w:t>illage heating energy demand</w:t>
            </w:r>
            <w:r>
              <w:t xml:space="preserve"> (kWh/yr)</w:t>
            </w:r>
          </w:p>
        </w:tc>
        <w:tc>
          <w:tcPr>
            <w:tcW w:w="1154" w:type="pct"/>
          </w:tcPr>
          <w:p w:rsidR="004E73E3" w:rsidRPr="00697E00" w:rsidRDefault="004E73E3" w:rsidP="00A56CD8">
            <w:pPr>
              <w:pStyle w:val="TableTextLeft"/>
            </w:pPr>
            <w:r>
              <w:t>5,434,335</w:t>
            </w:r>
          </w:p>
        </w:tc>
        <w:tc>
          <w:tcPr>
            <w:tcW w:w="1154" w:type="pct"/>
          </w:tcPr>
          <w:p w:rsidR="004E73E3" w:rsidRDefault="004E73E3" w:rsidP="00A56CD8">
            <w:pPr>
              <w:pStyle w:val="TableTextLeft"/>
            </w:pPr>
            <w:r>
              <w:t>5,114,282</w:t>
            </w:r>
          </w:p>
        </w:tc>
      </w:tr>
      <w:tr w:rsidR="004E73E3" w:rsidRPr="0084458E" w:rsidTr="004E73E3">
        <w:tblPrEx>
          <w:tblLook w:val="04A0"/>
        </w:tblPrEx>
        <w:trPr>
          <w:trHeight w:val="300"/>
        </w:trPr>
        <w:tc>
          <w:tcPr>
            <w:cnfStyle w:val="001000000000"/>
            <w:tcW w:w="2692" w:type="pct"/>
            <w:noWrap/>
            <w:hideMark/>
          </w:tcPr>
          <w:p w:rsidR="004E73E3" w:rsidRPr="0084458E" w:rsidRDefault="004E73E3" w:rsidP="00A56CD8">
            <w:pPr>
              <w:pStyle w:val="TableTextLeft"/>
              <w:rPr>
                <w:color w:val="53565A" w:themeColor="text2"/>
                <w:lang w:eastAsia="en-GB"/>
              </w:rPr>
            </w:pPr>
            <w:r w:rsidRPr="000D714F">
              <w:rPr>
                <w:color w:val="53565A" w:themeColor="text2"/>
              </w:rPr>
              <w:t>Average home heating energy demand</w:t>
            </w:r>
            <w:r>
              <w:rPr>
                <w:color w:val="53565A" w:themeColor="text2"/>
              </w:rPr>
              <w:t xml:space="preserve"> (kWh/yr)</w:t>
            </w:r>
          </w:p>
        </w:tc>
        <w:tc>
          <w:tcPr>
            <w:tcW w:w="1154" w:type="pct"/>
            <w:noWrap/>
            <w:hideMark/>
          </w:tcPr>
          <w:p w:rsidR="004E73E3" w:rsidRPr="0084458E" w:rsidRDefault="004E73E3" w:rsidP="00A56CD8">
            <w:pPr>
              <w:pStyle w:val="TableTextLeft"/>
              <w:cnfStyle w:val="000000000000"/>
              <w:rPr>
                <w:lang w:eastAsia="en-GB"/>
              </w:rPr>
            </w:pPr>
            <w:r>
              <w:rPr>
                <w:lang w:eastAsia="en-GB"/>
              </w:rPr>
              <w:t>16,270</w:t>
            </w:r>
          </w:p>
        </w:tc>
        <w:tc>
          <w:tcPr>
            <w:tcW w:w="1154" w:type="pct"/>
          </w:tcPr>
          <w:p w:rsidR="004E73E3" w:rsidRDefault="004E73E3" w:rsidP="00A56CD8">
            <w:pPr>
              <w:pStyle w:val="TableTextLeft"/>
              <w:cnfStyle w:val="000000000000"/>
              <w:rPr>
                <w:lang w:eastAsia="en-GB"/>
              </w:rPr>
            </w:pPr>
            <w:r>
              <w:rPr>
                <w:lang w:eastAsia="en-GB"/>
              </w:rPr>
              <w:t>15,312</w:t>
            </w:r>
          </w:p>
        </w:tc>
      </w:tr>
    </w:tbl>
    <w:p w:rsidR="007D7609" w:rsidRDefault="007D7609" w:rsidP="00F76F5A">
      <w:pPr>
        <w:rPr>
          <w:noProof/>
        </w:rPr>
      </w:pPr>
    </w:p>
    <w:p w:rsidR="007D7609" w:rsidRPr="007D7609" w:rsidRDefault="007D7609" w:rsidP="007D7609">
      <w:pPr>
        <w:pStyle w:val="Heading2"/>
        <w:rPr>
          <w:noProof/>
        </w:rPr>
      </w:pPr>
      <w:bookmarkStart w:id="47" w:name="_Toc94776397"/>
      <w:r>
        <w:rPr>
          <w:noProof/>
        </w:rPr>
        <w:lastRenderedPageBreak/>
        <w:t>Technology</w:t>
      </w:r>
      <w:bookmarkEnd w:id="47"/>
    </w:p>
    <w:p w:rsidR="007D7609" w:rsidRDefault="007D7609" w:rsidP="007D7609">
      <w:pPr>
        <w:pStyle w:val="Heading3"/>
        <w:rPr>
          <w:noProof/>
        </w:rPr>
      </w:pPr>
      <w:bookmarkStart w:id="48" w:name="_Toc94776398"/>
      <w:r>
        <w:rPr>
          <w:noProof/>
        </w:rPr>
        <w:t>Ground source heat pumps</w:t>
      </w:r>
      <w:bookmarkEnd w:id="48"/>
    </w:p>
    <w:p w:rsidR="00363B78" w:rsidRDefault="00363B78" w:rsidP="00363B78">
      <w:r>
        <w:t xml:space="preserve">The following section provides an assessment of ground source heat pumps (‘GSHPs) and closed loop </w:t>
      </w:r>
      <w:r w:rsidR="00CE0322">
        <w:t xml:space="preserve">vertical </w:t>
      </w:r>
      <w:r>
        <w:t>borehole heat collectors, combined with heat networks to supply each property.</w:t>
      </w:r>
    </w:p>
    <w:p w:rsidR="00202EBE" w:rsidRDefault="00202EBE" w:rsidP="00363B78">
      <w:r>
        <w:t xml:space="preserve">Ground source heat pumps </w:t>
      </w:r>
      <w:r w:rsidR="00353D97">
        <w:t xml:space="preserve">operating </w:t>
      </w:r>
      <w:r>
        <w:t xml:space="preserve">as part of a closed loop system extract </w:t>
      </w:r>
      <w:r w:rsidR="00EB0AAD">
        <w:t xml:space="preserve">low temperature </w:t>
      </w:r>
      <w:r>
        <w:t xml:space="preserve">heat </w:t>
      </w:r>
      <w:r w:rsidR="00EB0AAD">
        <w:t xml:space="preserve">from the ground via a mix of water (75%) and glycol (25%) </w:t>
      </w:r>
      <w:r w:rsidR="00353D97">
        <w:t xml:space="preserve">(commonly termed ‘brine’), </w:t>
      </w:r>
      <w:r w:rsidR="00EB0AAD">
        <w:t>circulat</w:t>
      </w:r>
      <w:r w:rsidR="00FD617A">
        <w:t>ed</w:t>
      </w:r>
      <w:r w:rsidR="00EB0AAD">
        <w:t xml:space="preserve"> </w:t>
      </w:r>
      <w:r w:rsidR="00FD617A">
        <w:t xml:space="preserve">via a pump </w:t>
      </w:r>
      <w:r w:rsidR="00EB0AAD">
        <w:t>through</w:t>
      </w:r>
      <w:r>
        <w:t xml:space="preserve"> </w:t>
      </w:r>
      <w:r w:rsidR="00EB0AAD">
        <w:t xml:space="preserve">buried </w:t>
      </w:r>
      <w:r>
        <w:t>pipework</w:t>
      </w:r>
      <w:r w:rsidR="00FD617A">
        <w:t>,</w:t>
      </w:r>
      <w:r>
        <w:t xml:space="preserve"> </w:t>
      </w:r>
      <w:r w:rsidR="00353D97">
        <w:t>with the pipework</w:t>
      </w:r>
      <w:r w:rsidR="00EB0AAD">
        <w:t xml:space="preserve"> </w:t>
      </w:r>
      <w:r>
        <w:t>act</w:t>
      </w:r>
      <w:r w:rsidR="00353D97">
        <w:t>ing</w:t>
      </w:r>
      <w:r>
        <w:t xml:space="preserve"> as a heat exchanger with the ground</w:t>
      </w:r>
      <w:r w:rsidR="00EB0AAD">
        <w:t xml:space="preserve">. </w:t>
      </w:r>
      <w:r w:rsidR="00FD617A">
        <w:t>Within t</w:t>
      </w:r>
      <w:r w:rsidR="00EB0AAD">
        <w:t xml:space="preserve">he heat pump </w:t>
      </w:r>
      <w:r w:rsidR="00FD617A">
        <w:t xml:space="preserve">the heat from the water/glycol is transferred to a refrigerant circuit via a heat exchanger where the temperature of the refrigerant is raised </w:t>
      </w:r>
      <w:r w:rsidR="0062385D">
        <w:t xml:space="preserve">via compression </w:t>
      </w:r>
      <w:r w:rsidR="00CE0322">
        <w:t>using</w:t>
      </w:r>
      <w:r w:rsidR="0062385D">
        <w:t xml:space="preserve"> an electrically</w:t>
      </w:r>
      <w:r w:rsidR="003343C8">
        <w:t xml:space="preserve"> </w:t>
      </w:r>
      <w:r w:rsidR="0062385D">
        <w:t xml:space="preserve">driven compressor </w:t>
      </w:r>
      <w:r w:rsidR="00EB0AAD">
        <w:t xml:space="preserve">to </w:t>
      </w:r>
      <w:r w:rsidR="00FD617A">
        <w:t>temperatures suitable for space heating and hot water (‘HW’)</w:t>
      </w:r>
      <w:r w:rsidR="0062385D">
        <w:t>.</w:t>
      </w:r>
      <w:r w:rsidR="00CE0322">
        <w:t xml:space="preserve"> The overall efficiency of the process</w:t>
      </w:r>
      <w:r w:rsidR="0062385D">
        <w:t xml:space="preserve"> </w:t>
      </w:r>
      <w:r w:rsidR="00CE0322">
        <w:t xml:space="preserve">is dependent on the difference in temperature between the heat source (ground) and the heat sink (heat loads), the lower the temperature difference, the higher the efficiency. Closed loop borehole GSHPs </w:t>
      </w:r>
      <w:r w:rsidR="00572272">
        <w:t xml:space="preserve">operating </w:t>
      </w:r>
      <w:r w:rsidR="00C01A83">
        <w:t>in the UK delivering heat to a building heating circuit at 50</w:t>
      </w:r>
      <w:r w:rsidR="00C01A83" w:rsidRPr="00C01A83">
        <w:t>°C</w:t>
      </w:r>
      <w:r w:rsidR="00C01A83">
        <w:t xml:space="preserve"> will operate with a </w:t>
      </w:r>
      <w:r w:rsidR="0053512C">
        <w:t xml:space="preserve">heat pump </w:t>
      </w:r>
      <w:r w:rsidR="00C01A83">
        <w:t>seasonal coefficient of performance (‘</w:t>
      </w:r>
      <w:proofErr w:type="spellStart"/>
      <w:r w:rsidR="00C01A83">
        <w:t>SCoP</w:t>
      </w:r>
      <w:proofErr w:type="spellEnd"/>
      <w:r w:rsidR="00C01A83">
        <w:t>’) of around 3.</w:t>
      </w:r>
      <w:r w:rsidR="0053512C">
        <w:t>8</w:t>
      </w:r>
      <w:r w:rsidR="00F150B1">
        <w:t xml:space="preserve"> (3</w:t>
      </w:r>
      <w:r w:rsidR="0053512C">
        <w:t>80</w:t>
      </w:r>
      <w:r w:rsidR="00F150B1">
        <w:t>% efficient)</w:t>
      </w:r>
      <w:r w:rsidR="00C01A83">
        <w:t xml:space="preserve">.   </w:t>
      </w:r>
    </w:p>
    <w:p w:rsidR="00073762" w:rsidRDefault="00206AF7" w:rsidP="00363B78">
      <w:r>
        <w:t>A s</w:t>
      </w:r>
      <w:r w:rsidR="00202EBE">
        <w:t>hared ground loop</w:t>
      </w:r>
      <w:r>
        <w:t xml:space="preserve"> (‘SGL’) heat pump system includes individual property GSHPs connected to a borehole array, where the extracted heat is shared between properties via a</w:t>
      </w:r>
      <w:r w:rsidR="00353D97">
        <w:t xml:space="preserve"> </w:t>
      </w:r>
      <w:r w:rsidR="004729B2">
        <w:t xml:space="preserve">low temperature </w:t>
      </w:r>
      <w:r>
        <w:t>heat network (flow and return pipework system)</w:t>
      </w:r>
      <w:r w:rsidR="00353D97">
        <w:t xml:space="preserve"> connecting the borehole array to each GSHP</w:t>
      </w:r>
      <w:r>
        <w:t xml:space="preserve">. </w:t>
      </w:r>
    </w:p>
    <w:p w:rsidR="00202EBE" w:rsidRDefault="00073762" w:rsidP="00363B78">
      <w:r>
        <w:t xml:space="preserve">The analysis which follows is based on GSHPs replacing existing </w:t>
      </w:r>
      <w:r w:rsidRPr="00073762">
        <w:t xml:space="preserve">oil </w:t>
      </w:r>
      <w:r>
        <w:t xml:space="preserve">boilers, </w:t>
      </w:r>
      <w:r w:rsidRPr="00073762">
        <w:t>LPG boilers</w:t>
      </w:r>
      <w:r>
        <w:t xml:space="preserve"> and</w:t>
      </w:r>
      <w:r w:rsidRPr="00073762">
        <w:t xml:space="preserve"> electric heating</w:t>
      </w:r>
      <w:r>
        <w:t>.</w:t>
      </w:r>
      <w:r w:rsidRPr="00073762">
        <w:t xml:space="preserve"> </w:t>
      </w:r>
      <w:r w:rsidR="00206AF7">
        <w:t xml:space="preserve">   </w:t>
      </w:r>
    </w:p>
    <w:p w:rsidR="007D7609" w:rsidRPr="001D2895" w:rsidRDefault="001D2895" w:rsidP="001D2895">
      <w:pPr>
        <w:pStyle w:val="Heading4"/>
      </w:pPr>
      <w:r w:rsidRPr="001D2895">
        <w:t>Heat network analysis</w:t>
      </w:r>
    </w:p>
    <w:p w:rsidR="00254DBF" w:rsidRDefault="00DD2BB7" w:rsidP="00F76F5A">
      <w:r>
        <w:t xml:space="preserve">The assessment of </w:t>
      </w:r>
      <w:r w:rsidR="0030460F">
        <w:t xml:space="preserve">GSHPs </w:t>
      </w:r>
      <w:r w:rsidR="000D1DD4">
        <w:t xml:space="preserve">for domestic properties in the village </w:t>
      </w:r>
      <w:r>
        <w:t xml:space="preserve">is based on identifying individual </w:t>
      </w:r>
      <w:r w:rsidRPr="00DD2BB7">
        <w:t xml:space="preserve">clusters of properties </w:t>
      </w:r>
      <w:r>
        <w:t>grouped together</w:t>
      </w:r>
      <w:r w:rsidR="0030460F">
        <w:t xml:space="preserve"> which feature </w:t>
      </w:r>
      <w:r w:rsidRPr="00DD2BB7">
        <w:t xml:space="preserve">nearby </w:t>
      </w:r>
      <w:r>
        <w:t xml:space="preserve">areas of </w:t>
      </w:r>
      <w:r w:rsidRPr="00DD2BB7">
        <w:t>land potentially suitable for the installation of vertical boreholes</w:t>
      </w:r>
      <w:r w:rsidR="00A62009">
        <w:t>,</w:t>
      </w:r>
      <w:r w:rsidR="00434A40">
        <w:t xml:space="preserve"> </w:t>
      </w:r>
      <w:r w:rsidR="00030934">
        <w:t xml:space="preserve">with available routes </w:t>
      </w:r>
      <w:r w:rsidR="000D1DD4">
        <w:t xml:space="preserve">for buried flow &amp; return pipework </w:t>
      </w:r>
      <w:r w:rsidR="00434A40">
        <w:t>connect</w:t>
      </w:r>
      <w:r w:rsidR="00A62009">
        <w:t xml:space="preserve">ing </w:t>
      </w:r>
      <w:r w:rsidR="000E497B">
        <w:t>from</w:t>
      </w:r>
      <w:r w:rsidR="00A62009">
        <w:t xml:space="preserve"> each borehole array to individual</w:t>
      </w:r>
      <w:r w:rsidR="00434A40">
        <w:t xml:space="preserve"> </w:t>
      </w:r>
      <w:r w:rsidR="000D1DD4">
        <w:t xml:space="preserve">groups of </w:t>
      </w:r>
      <w:r w:rsidR="00434A40">
        <w:t>propert</w:t>
      </w:r>
      <w:r w:rsidR="00A62009">
        <w:t>ies</w:t>
      </w:r>
      <w:r w:rsidR="00434A40">
        <w:t>.</w:t>
      </w:r>
      <w:r w:rsidR="00066815">
        <w:t xml:space="preserve"> The assessment is based on information gathered from site visits, information received from the Client, and aerial mapping.</w:t>
      </w:r>
    </w:p>
    <w:p w:rsidR="001A6A81" w:rsidRDefault="006D6B8F" w:rsidP="00F76F5A">
      <w:r>
        <w:t>None of the heat networks include connections to n</w:t>
      </w:r>
      <w:r w:rsidR="001A6A81">
        <w:t>on-dom</w:t>
      </w:r>
      <w:r w:rsidR="001939CF">
        <w:t>estic buildings</w:t>
      </w:r>
      <w:r>
        <w:t xml:space="preserve">, due </w:t>
      </w:r>
      <w:r w:rsidR="000D1DD4">
        <w:t xml:space="preserve">either </w:t>
      </w:r>
      <w:r>
        <w:t xml:space="preserve">to </w:t>
      </w:r>
      <w:r w:rsidR="000D1DD4">
        <w:t xml:space="preserve">a small heat load, </w:t>
      </w:r>
      <w:r>
        <w:t>their location</w:t>
      </w:r>
      <w:r w:rsidR="001939CF">
        <w:t xml:space="preserve"> </w:t>
      </w:r>
      <w:r>
        <w:t>being remote from domestic property clusters, or</w:t>
      </w:r>
      <w:r w:rsidR="000D1DD4">
        <w:t>,</w:t>
      </w:r>
      <w:r>
        <w:t xml:space="preserve"> </w:t>
      </w:r>
      <w:r w:rsidR="00A53AC6">
        <w:t xml:space="preserve">where connection to </w:t>
      </w:r>
      <w:r>
        <w:t xml:space="preserve">a </w:t>
      </w:r>
      <w:r w:rsidR="00A53AC6">
        <w:t xml:space="preserve">domestic property cluster is possible, a </w:t>
      </w:r>
      <w:r>
        <w:t xml:space="preserve">lack of engagement from </w:t>
      </w:r>
      <w:r w:rsidR="0056239D">
        <w:t xml:space="preserve">property </w:t>
      </w:r>
      <w:r>
        <w:t xml:space="preserve">managers </w:t>
      </w:r>
      <w:r w:rsidR="0056239D">
        <w:t>or</w:t>
      </w:r>
      <w:r>
        <w:t xml:space="preserve"> owners.</w:t>
      </w:r>
      <w:r w:rsidR="00A53AC6">
        <w:t xml:space="preserve"> </w:t>
      </w:r>
      <w:r w:rsidR="000D1DD4">
        <w:t xml:space="preserve">It is noted that </w:t>
      </w:r>
      <w:r w:rsidR="00770722">
        <w:t xml:space="preserve">new oil boilers will shortly be installed at </w:t>
      </w:r>
      <w:r w:rsidR="000D1DD4">
        <w:t xml:space="preserve">the school </w:t>
      </w:r>
      <w:r w:rsidR="00770722">
        <w:t xml:space="preserve">in place of the existing oil boilers. </w:t>
      </w:r>
      <w:r w:rsidR="00A53AC6">
        <w:t xml:space="preserve"> </w:t>
      </w:r>
      <w:r>
        <w:t xml:space="preserve"> </w:t>
      </w:r>
    </w:p>
    <w:p w:rsidR="000C3BE9" w:rsidRDefault="00254DBF" w:rsidP="00F76F5A">
      <w:r>
        <w:t xml:space="preserve">It is noted that there are </w:t>
      </w:r>
      <w:r w:rsidR="000E497B">
        <w:t xml:space="preserve">a small number of </w:t>
      </w:r>
      <w:r w:rsidR="0043491D">
        <w:t>additional</w:t>
      </w:r>
      <w:r>
        <w:t xml:space="preserve"> clusters of properties in the village, however </w:t>
      </w:r>
      <w:r w:rsidR="005B3A98">
        <w:t xml:space="preserve">these </w:t>
      </w:r>
      <w:r>
        <w:t xml:space="preserve">are not included </w:t>
      </w:r>
      <w:r w:rsidR="005B3A98">
        <w:t>in the list of</w:t>
      </w:r>
      <w:r>
        <w:t xml:space="preserve"> heat networks due to insufficient </w:t>
      </w:r>
      <w:r w:rsidR="005B3A98">
        <w:t xml:space="preserve">areas of land </w:t>
      </w:r>
      <w:r>
        <w:t>nearby</w:t>
      </w:r>
      <w:r w:rsidR="005B3A98">
        <w:t>, lack of</w:t>
      </w:r>
      <w:r>
        <w:t xml:space="preserve"> access</w:t>
      </w:r>
      <w:r w:rsidR="005B3A98">
        <w:t>, or lack of available routes for pipework.</w:t>
      </w:r>
    </w:p>
    <w:p w:rsidR="007D7609" w:rsidRDefault="000C3BE9" w:rsidP="00F76F5A">
      <w:r>
        <w:t>It is noted that</w:t>
      </w:r>
      <w:r w:rsidR="0043491D">
        <w:t xml:space="preserve"> </w:t>
      </w:r>
      <w:r>
        <w:t>properties</w:t>
      </w:r>
      <w:r w:rsidR="0043491D">
        <w:t xml:space="preserve"> identified as part of heat networks which </w:t>
      </w:r>
      <w:r>
        <w:t xml:space="preserve">are </w:t>
      </w:r>
      <w:r w:rsidR="000E497B">
        <w:t xml:space="preserve">currently </w:t>
      </w:r>
      <w:r>
        <w:t>heated by ASHPs</w:t>
      </w:r>
      <w:r w:rsidR="0043491D">
        <w:t xml:space="preserve"> have not been excluded,</w:t>
      </w:r>
      <w:r>
        <w:t xml:space="preserve"> based on the assumption that ASHPs could be replaced by GSHPs </w:t>
      </w:r>
      <w:r w:rsidR="0043491D">
        <w:t>in the future.</w:t>
      </w:r>
      <w:r>
        <w:t xml:space="preserve"> </w:t>
      </w:r>
      <w:r w:rsidR="005B3A98">
        <w:t xml:space="preserve">  </w:t>
      </w:r>
      <w:r w:rsidR="00254DBF">
        <w:t xml:space="preserve">  </w:t>
      </w:r>
      <w:r w:rsidR="00DD2BB7" w:rsidRPr="00DD2BB7">
        <w:t xml:space="preserve"> </w:t>
      </w:r>
    </w:p>
    <w:p w:rsidR="00EC6F11" w:rsidRDefault="000C0CC6" w:rsidP="000C0CC6">
      <w:r w:rsidRPr="00AD5472">
        <w:t>A summary of</w:t>
      </w:r>
      <w:r w:rsidR="0053512C">
        <w:t xml:space="preserve"> identified </w:t>
      </w:r>
      <w:r w:rsidR="0030460F">
        <w:t>heat networks</w:t>
      </w:r>
      <w:r w:rsidR="00B06149" w:rsidRPr="00B06149">
        <w:t xml:space="preserve"> </w:t>
      </w:r>
      <w:r w:rsidR="00B131B8">
        <w:t xml:space="preserve">and heat loads </w:t>
      </w:r>
      <w:r w:rsidR="0030460F">
        <w:t>is</w:t>
      </w:r>
      <w:r w:rsidRPr="00AD5472">
        <w:t xml:space="preserve"> shown</w:t>
      </w:r>
      <w:r>
        <w:t xml:space="preserve"> in </w:t>
      </w:r>
      <w:r w:rsidR="00B94A31">
        <w:fldChar w:fldCharType="begin"/>
      </w:r>
      <w:r>
        <w:instrText xml:space="preserve"> REF _Ref463273314 \h </w:instrText>
      </w:r>
      <w:r w:rsidR="00B94A31">
        <w:fldChar w:fldCharType="separate"/>
      </w:r>
      <w:r w:rsidR="009D2D23">
        <w:t xml:space="preserve">Table </w:t>
      </w:r>
      <w:r w:rsidR="009D2D23">
        <w:rPr>
          <w:noProof/>
        </w:rPr>
        <w:t>4</w:t>
      </w:r>
      <w:r w:rsidR="00B94A31">
        <w:fldChar w:fldCharType="end"/>
      </w:r>
      <w:r>
        <w:t xml:space="preserve"> </w:t>
      </w:r>
      <w:r w:rsidRPr="00AD5472">
        <w:t>below.</w:t>
      </w:r>
      <w:r w:rsidR="00EC6E65">
        <w:t xml:space="preserve"> </w:t>
      </w:r>
    </w:p>
    <w:p w:rsidR="000C0CC6" w:rsidRDefault="000C0CC6" w:rsidP="000C0CC6">
      <w:pPr>
        <w:pStyle w:val="Caption"/>
      </w:pPr>
      <w:bookmarkStart w:id="49" w:name="_Ref463273314"/>
      <w:bookmarkStart w:id="50" w:name="_Ref463273311"/>
      <w:bookmarkStart w:id="51" w:name="_Toc465955423"/>
      <w:bookmarkStart w:id="52" w:name="_Hlk94705542"/>
      <w:r>
        <w:lastRenderedPageBreak/>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4</w:t>
      </w:r>
      <w:r w:rsidR="00B94A31">
        <w:rPr>
          <w:noProof/>
        </w:rPr>
        <w:fldChar w:fldCharType="end"/>
      </w:r>
      <w:bookmarkEnd w:id="49"/>
      <w:r>
        <w:t xml:space="preserve">: </w:t>
      </w:r>
      <w:bookmarkEnd w:id="50"/>
      <w:bookmarkEnd w:id="51"/>
      <w:r w:rsidR="00B131B8">
        <w:t xml:space="preserve">Summary of </w:t>
      </w:r>
      <w:r w:rsidR="0053512C">
        <w:t>heat networks</w:t>
      </w:r>
      <w:r w:rsidR="00B06149">
        <w:t xml:space="preserve"> </w:t>
      </w:r>
      <w:r w:rsidR="00B131B8">
        <w:t>including</w:t>
      </w:r>
      <w:r w:rsidR="00541574">
        <w:t xml:space="preserve"> </w:t>
      </w:r>
      <w:r w:rsidR="00B131B8">
        <w:t xml:space="preserve">peak </w:t>
      </w:r>
      <w:r w:rsidR="00541574">
        <w:t>heat loads</w:t>
      </w:r>
      <w:r w:rsidR="00B131B8">
        <w:t xml:space="preserve"> &amp; demands</w:t>
      </w:r>
    </w:p>
    <w:tbl>
      <w:tblPr>
        <w:tblStyle w:val="RINATable"/>
        <w:tblW w:w="9067" w:type="dxa"/>
        <w:tblLayout w:type="fixed"/>
        <w:tblLook w:val="0620"/>
      </w:tblPr>
      <w:tblGrid>
        <w:gridCol w:w="1129"/>
        <w:gridCol w:w="1275"/>
        <w:gridCol w:w="4111"/>
        <w:gridCol w:w="1277"/>
        <w:gridCol w:w="1275"/>
      </w:tblGrid>
      <w:tr w:rsidR="0039669F" w:rsidRPr="007D04D8" w:rsidTr="0039669F">
        <w:trPr>
          <w:cnfStyle w:val="100000000000"/>
          <w:tblHeader/>
        </w:trPr>
        <w:tc>
          <w:tcPr>
            <w:tcW w:w="623" w:type="pct"/>
            <w:tcBorders>
              <w:top w:val="single" w:sz="4" w:space="0" w:color="006BA6"/>
              <w:left w:val="single" w:sz="4" w:space="0" w:color="006BA6"/>
              <w:bottom w:val="single" w:sz="4" w:space="0" w:color="006BA6"/>
              <w:right w:val="single" w:sz="4" w:space="0" w:color="FFFFFF"/>
            </w:tcBorders>
            <w:shd w:val="clear" w:color="auto" w:fill="006BA6"/>
            <w:hideMark/>
          </w:tcPr>
          <w:bookmarkEnd w:id="52"/>
          <w:p w:rsidR="0039669F" w:rsidRPr="005679AE" w:rsidRDefault="0039669F" w:rsidP="005679AE">
            <w:pPr>
              <w:pStyle w:val="TableHeadingLeft"/>
              <w:rPr>
                <w:bCs/>
              </w:rPr>
            </w:pPr>
            <w:r>
              <w:rPr>
                <w:bCs/>
              </w:rPr>
              <w:t>Heat network label</w:t>
            </w:r>
          </w:p>
        </w:tc>
        <w:tc>
          <w:tcPr>
            <w:tcW w:w="703" w:type="pct"/>
            <w:tcBorders>
              <w:top w:val="single" w:sz="4" w:space="0" w:color="006BA6"/>
              <w:left w:val="single" w:sz="4" w:space="0" w:color="FFFFFF"/>
              <w:bottom w:val="single" w:sz="4" w:space="0" w:color="006BA6"/>
              <w:right w:val="single" w:sz="4" w:space="0" w:color="FFFFFF"/>
            </w:tcBorders>
            <w:shd w:val="clear" w:color="auto" w:fill="006BA6"/>
          </w:tcPr>
          <w:p w:rsidR="0039669F" w:rsidRPr="005679AE" w:rsidRDefault="0039669F" w:rsidP="005679AE">
            <w:pPr>
              <w:pStyle w:val="TableHeadingLeft"/>
              <w:rPr>
                <w:bCs/>
              </w:rPr>
            </w:pPr>
            <w:r w:rsidRPr="005679AE">
              <w:rPr>
                <w:bCs/>
              </w:rPr>
              <w:t>Number of properties</w:t>
            </w:r>
          </w:p>
        </w:tc>
        <w:tc>
          <w:tcPr>
            <w:tcW w:w="2267" w:type="pct"/>
            <w:tcBorders>
              <w:top w:val="single" w:sz="4" w:space="0" w:color="006BA6"/>
              <w:left w:val="single" w:sz="4" w:space="0" w:color="FFFFFF"/>
              <w:bottom w:val="single" w:sz="4" w:space="0" w:color="006BA6"/>
              <w:right w:val="single" w:sz="4" w:space="0" w:color="FFFFFF"/>
            </w:tcBorders>
            <w:shd w:val="clear" w:color="auto" w:fill="006BA6"/>
          </w:tcPr>
          <w:p w:rsidR="0039669F" w:rsidRPr="005679AE" w:rsidRDefault="0039669F" w:rsidP="005679AE">
            <w:pPr>
              <w:pStyle w:val="TableHeadingLeft"/>
              <w:rPr>
                <w:bCs/>
              </w:rPr>
            </w:pPr>
            <w:r w:rsidRPr="005679AE">
              <w:rPr>
                <w:bCs/>
              </w:rPr>
              <w:t>Area description &amp; predominant property type</w:t>
            </w:r>
          </w:p>
        </w:tc>
        <w:tc>
          <w:tcPr>
            <w:tcW w:w="704" w:type="pct"/>
            <w:tcBorders>
              <w:top w:val="single" w:sz="4" w:space="0" w:color="006BA6"/>
              <w:left w:val="single" w:sz="4" w:space="0" w:color="FFFFFF"/>
              <w:bottom w:val="single" w:sz="4" w:space="0" w:color="006BA6"/>
              <w:right w:val="single" w:sz="4" w:space="0" w:color="FFFFFF"/>
            </w:tcBorders>
            <w:shd w:val="clear" w:color="auto" w:fill="006BA6"/>
          </w:tcPr>
          <w:p w:rsidR="0039669F" w:rsidRPr="005679AE" w:rsidRDefault="0039669F" w:rsidP="005679AE">
            <w:pPr>
              <w:pStyle w:val="TableHeadingLeft"/>
              <w:rPr>
                <w:bCs/>
              </w:rPr>
            </w:pPr>
            <w:r w:rsidRPr="005679AE">
              <w:rPr>
                <w:bCs/>
              </w:rPr>
              <w:t>Peak heat load (kW)</w:t>
            </w:r>
          </w:p>
        </w:tc>
        <w:tc>
          <w:tcPr>
            <w:tcW w:w="703" w:type="pct"/>
            <w:tcBorders>
              <w:top w:val="single" w:sz="4" w:space="0" w:color="006BA6"/>
              <w:left w:val="single" w:sz="4" w:space="0" w:color="FFFFFF"/>
              <w:bottom w:val="single" w:sz="4" w:space="0" w:color="006BA6"/>
              <w:right w:val="single" w:sz="4" w:space="0" w:color="FFFFFF"/>
            </w:tcBorders>
            <w:shd w:val="clear" w:color="auto" w:fill="006BA6"/>
          </w:tcPr>
          <w:p w:rsidR="0039669F" w:rsidRPr="005679AE" w:rsidRDefault="0039669F" w:rsidP="005679AE">
            <w:pPr>
              <w:pStyle w:val="TableHeadingLeft"/>
              <w:rPr>
                <w:bCs/>
              </w:rPr>
            </w:pPr>
            <w:r w:rsidRPr="005679AE">
              <w:rPr>
                <w:bCs/>
              </w:rPr>
              <w:t>Heat demand (</w:t>
            </w:r>
            <w:proofErr w:type="spellStart"/>
            <w:r w:rsidRPr="005679AE">
              <w:rPr>
                <w:bCs/>
              </w:rPr>
              <w:t>MWh</w:t>
            </w:r>
            <w:proofErr w:type="spellEnd"/>
            <w:r w:rsidRPr="005679AE">
              <w:rPr>
                <w:bCs/>
              </w:rPr>
              <w:t>/yr)</w:t>
            </w:r>
          </w:p>
        </w:tc>
      </w:tr>
      <w:tr w:rsidR="0039669F" w:rsidRPr="007D04D8" w:rsidTr="0039669F">
        <w:tc>
          <w:tcPr>
            <w:tcW w:w="623" w:type="pct"/>
            <w:tcBorders>
              <w:top w:val="single" w:sz="4" w:space="0" w:color="006BA6"/>
            </w:tcBorders>
            <w:hideMark/>
          </w:tcPr>
          <w:p w:rsidR="0039669F" w:rsidRPr="007D04D8" w:rsidRDefault="0039669F" w:rsidP="0039669F">
            <w:pPr>
              <w:pStyle w:val="TableTextLeft"/>
            </w:pPr>
            <w:r>
              <w:t>HN1</w:t>
            </w:r>
          </w:p>
        </w:tc>
        <w:tc>
          <w:tcPr>
            <w:tcW w:w="703" w:type="pct"/>
            <w:tcBorders>
              <w:top w:val="single" w:sz="4" w:space="0" w:color="006BA6"/>
            </w:tcBorders>
          </w:tcPr>
          <w:p w:rsidR="0039669F" w:rsidRDefault="0039669F" w:rsidP="0039669F">
            <w:pPr>
              <w:pStyle w:val="TableTextLeft"/>
            </w:pPr>
            <w:r>
              <w:t>30</w:t>
            </w:r>
            <w:r w:rsidRPr="00F26A32">
              <w:t xml:space="preserve"> </w:t>
            </w:r>
          </w:p>
          <w:p w:rsidR="0039669F" w:rsidRPr="00F26A32" w:rsidRDefault="0039669F" w:rsidP="0039669F">
            <w:pPr>
              <w:pStyle w:val="TableTextLeft"/>
            </w:pPr>
          </w:p>
        </w:tc>
        <w:tc>
          <w:tcPr>
            <w:tcW w:w="2267" w:type="pct"/>
            <w:tcBorders>
              <w:top w:val="single" w:sz="4" w:space="0" w:color="006BA6"/>
            </w:tcBorders>
          </w:tcPr>
          <w:p w:rsidR="0039669F" w:rsidRDefault="0039669F" w:rsidP="0039669F">
            <w:pPr>
              <w:pStyle w:val="TableTextLeft"/>
            </w:pPr>
            <w:proofErr w:type="spellStart"/>
            <w:r>
              <w:t>Forewood</w:t>
            </w:r>
            <w:proofErr w:type="spellEnd"/>
            <w:r>
              <w:t xml:space="preserve"> Rise</w:t>
            </w:r>
            <w:r w:rsidR="00807B6F">
              <w:t>.</w:t>
            </w:r>
          </w:p>
          <w:p w:rsidR="0039669F" w:rsidRPr="00F26A32" w:rsidRDefault="0039669F" w:rsidP="0039669F">
            <w:pPr>
              <w:pStyle w:val="TableTextLeft"/>
            </w:pPr>
            <w:r>
              <w:t>Terraced houses &amp; flats</w:t>
            </w:r>
          </w:p>
        </w:tc>
        <w:tc>
          <w:tcPr>
            <w:tcW w:w="704" w:type="pct"/>
            <w:tcBorders>
              <w:top w:val="single" w:sz="4" w:space="0" w:color="006BA6"/>
            </w:tcBorders>
          </w:tcPr>
          <w:p w:rsidR="0039669F" w:rsidRPr="00F26A32" w:rsidRDefault="0039669F" w:rsidP="0039669F">
            <w:pPr>
              <w:pStyle w:val="TableTextLeft"/>
            </w:pPr>
            <w:r w:rsidRPr="00793649">
              <w:t>194.0</w:t>
            </w:r>
          </w:p>
        </w:tc>
        <w:tc>
          <w:tcPr>
            <w:tcW w:w="703" w:type="pct"/>
            <w:tcBorders>
              <w:top w:val="single" w:sz="4" w:space="0" w:color="006BA6"/>
            </w:tcBorders>
          </w:tcPr>
          <w:p w:rsidR="0039669F" w:rsidRPr="00F26A32" w:rsidRDefault="0039669F" w:rsidP="0039669F">
            <w:pPr>
              <w:pStyle w:val="TableTextLeft"/>
            </w:pPr>
            <w:r w:rsidRPr="006A774B">
              <w:t>333.6</w:t>
            </w:r>
          </w:p>
        </w:tc>
      </w:tr>
      <w:tr w:rsidR="0039669F" w:rsidRPr="007D04D8" w:rsidTr="0039669F">
        <w:tc>
          <w:tcPr>
            <w:tcW w:w="623" w:type="pct"/>
          </w:tcPr>
          <w:p w:rsidR="0039669F" w:rsidRDefault="0039669F" w:rsidP="0039669F">
            <w:pPr>
              <w:pStyle w:val="TableTextLeft"/>
            </w:pPr>
            <w:r>
              <w:t>HN2</w:t>
            </w:r>
          </w:p>
        </w:tc>
        <w:tc>
          <w:tcPr>
            <w:tcW w:w="703" w:type="pct"/>
          </w:tcPr>
          <w:p w:rsidR="0039669F" w:rsidRPr="00697E00" w:rsidRDefault="0039669F" w:rsidP="0039669F">
            <w:pPr>
              <w:pStyle w:val="TableTextLeft"/>
            </w:pPr>
            <w:r>
              <w:t>3</w:t>
            </w:r>
          </w:p>
        </w:tc>
        <w:tc>
          <w:tcPr>
            <w:tcW w:w="2267" w:type="pct"/>
          </w:tcPr>
          <w:p w:rsidR="0039669F" w:rsidRDefault="0039669F" w:rsidP="0039669F">
            <w:pPr>
              <w:pStyle w:val="TableTextLeft"/>
            </w:pPr>
            <w:r>
              <w:t>Court Lodge Cottages</w:t>
            </w:r>
            <w:r w:rsidR="00807B6F">
              <w:t>.</w:t>
            </w:r>
          </w:p>
          <w:p w:rsidR="0039669F" w:rsidRPr="00697E00" w:rsidRDefault="0039669F" w:rsidP="0039669F">
            <w:pPr>
              <w:pStyle w:val="TableTextLeft"/>
            </w:pPr>
            <w:r>
              <w:t>Terraced houses</w:t>
            </w:r>
          </w:p>
        </w:tc>
        <w:tc>
          <w:tcPr>
            <w:tcW w:w="704" w:type="pct"/>
          </w:tcPr>
          <w:p w:rsidR="0039669F" w:rsidRDefault="0039669F" w:rsidP="0039669F">
            <w:pPr>
              <w:pStyle w:val="TableTextLeft"/>
            </w:pPr>
            <w:r w:rsidRPr="00793649">
              <w:t>25.0</w:t>
            </w:r>
          </w:p>
        </w:tc>
        <w:tc>
          <w:tcPr>
            <w:tcW w:w="703" w:type="pct"/>
          </w:tcPr>
          <w:p w:rsidR="0039669F" w:rsidRPr="00E479EF" w:rsidRDefault="0039669F" w:rsidP="0039669F">
            <w:pPr>
              <w:pStyle w:val="TableTextLeft"/>
            </w:pPr>
            <w:r w:rsidRPr="006A774B">
              <w:t>40.6</w:t>
            </w:r>
          </w:p>
        </w:tc>
      </w:tr>
      <w:tr w:rsidR="0039669F" w:rsidRPr="0084458E" w:rsidTr="0039669F">
        <w:tblPrEx>
          <w:tblLook w:val="04A0"/>
        </w:tblPrEx>
        <w:trPr>
          <w:trHeight w:val="300"/>
        </w:trPr>
        <w:tc>
          <w:tcPr>
            <w:cnfStyle w:val="001000000000"/>
            <w:tcW w:w="623" w:type="pct"/>
            <w:noWrap/>
            <w:hideMark/>
          </w:tcPr>
          <w:p w:rsidR="0039669F" w:rsidRPr="0084458E" w:rsidRDefault="0039669F" w:rsidP="0039669F">
            <w:pPr>
              <w:pStyle w:val="TableTextLeft"/>
              <w:rPr>
                <w:color w:val="53565A" w:themeColor="text2"/>
                <w:lang w:eastAsia="en-GB"/>
              </w:rPr>
            </w:pPr>
            <w:bookmarkStart w:id="53" w:name="RANGE!E10"/>
            <w:r w:rsidRPr="0084458E">
              <w:rPr>
                <w:color w:val="53565A" w:themeColor="text2"/>
                <w:lang w:eastAsia="en-GB"/>
              </w:rPr>
              <w:t>HN3</w:t>
            </w:r>
            <w:bookmarkEnd w:id="53"/>
          </w:p>
        </w:tc>
        <w:tc>
          <w:tcPr>
            <w:tcW w:w="703" w:type="pct"/>
            <w:noWrap/>
            <w:hideMark/>
          </w:tcPr>
          <w:p w:rsidR="0039669F" w:rsidRPr="0084458E" w:rsidRDefault="0039669F" w:rsidP="0039669F">
            <w:pPr>
              <w:pStyle w:val="TableTextLeft"/>
              <w:cnfStyle w:val="000000000000"/>
              <w:rPr>
                <w:lang w:eastAsia="en-GB"/>
              </w:rPr>
            </w:pPr>
            <w:r w:rsidRPr="0084458E">
              <w:rPr>
                <w:lang w:eastAsia="en-GB"/>
              </w:rPr>
              <w:t>27</w:t>
            </w:r>
          </w:p>
        </w:tc>
        <w:tc>
          <w:tcPr>
            <w:tcW w:w="2267" w:type="pct"/>
            <w:hideMark/>
          </w:tcPr>
          <w:p w:rsidR="0039669F" w:rsidRDefault="0039669F" w:rsidP="0039669F">
            <w:pPr>
              <w:pStyle w:val="TableTextLeft"/>
              <w:cnfStyle w:val="000000000000"/>
              <w:rPr>
                <w:lang w:eastAsia="en-GB"/>
              </w:rPr>
            </w:pPr>
            <w:r>
              <w:rPr>
                <w:lang w:eastAsia="en-GB"/>
              </w:rPr>
              <w:t>Craig Close</w:t>
            </w:r>
            <w:r w:rsidR="00807B6F">
              <w:rPr>
                <w:lang w:eastAsia="en-GB"/>
              </w:rPr>
              <w:t>.</w:t>
            </w:r>
          </w:p>
          <w:p w:rsidR="0039669F" w:rsidRPr="0084458E" w:rsidRDefault="0039669F" w:rsidP="0039669F">
            <w:pPr>
              <w:pStyle w:val="TableTextLeft"/>
              <w:cnfStyle w:val="000000000000"/>
              <w:rPr>
                <w:lang w:eastAsia="en-GB"/>
              </w:rPr>
            </w:pPr>
            <w:r>
              <w:rPr>
                <w:lang w:eastAsia="en-GB"/>
              </w:rPr>
              <w:t>Terraced, s</w:t>
            </w:r>
            <w:r w:rsidRPr="002A6844">
              <w:rPr>
                <w:lang w:eastAsia="en-GB"/>
              </w:rPr>
              <w:t>emi-detached &amp; detached houses &amp; bungalows</w:t>
            </w:r>
          </w:p>
        </w:tc>
        <w:tc>
          <w:tcPr>
            <w:tcW w:w="704" w:type="pct"/>
            <w:noWrap/>
            <w:hideMark/>
          </w:tcPr>
          <w:p w:rsidR="0039669F" w:rsidRPr="0084458E" w:rsidRDefault="0039669F" w:rsidP="0039669F">
            <w:pPr>
              <w:pStyle w:val="TableTextLeft"/>
              <w:cnfStyle w:val="000000000000"/>
              <w:rPr>
                <w:lang w:eastAsia="en-GB"/>
              </w:rPr>
            </w:pPr>
            <w:r w:rsidRPr="00793649">
              <w:t>194.6</w:t>
            </w:r>
          </w:p>
        </w:tc>
        <w:tc>
          <w:tcPr>
            <w:tcW w:w="703" w:type="pct"/>
            <w:noWrap/>
            <w:hideMark/>
          </w:tcPr>
          <w:p w:rsidR="0039669F" w:rsidRPr="0084458E" w:rsidRDefault="0039669F" w:rsidP="0039669F">
            <w:pPr>
              <w:pStyle w:val="TableTextLeft"/>
              <w:cnfStyle w:val="000000000000"/>
              <w:rPr>
                <w:lang w:eastAsia="en-GB"/>
              </w:rPr>
            </w:pPr>
            <w:r w:rsidRPr="006A774B">
              <w:t>327.2</w:t>
            </w:r>
          </w:p>
        </w:tc>
      </w:tr>
      <w:tr w:rsidR="0039669F" w:rsidRPr="0084458E" w:rsidTr="0039669F">
        <w:tblPrEx>
          <w:tblLook w:val="04A0"/>
        </w:tblPrEx>
        <w:trPr>
          <w:cnfStyle w:val="000000010000"/>
          <w:trHeight w:val="300"/>
        </w:trPr>
        <w:tc>
          <w:tcPr>
            <w:cnfStyle w:val="001000000000"/>
            <w:tcW w:w="623" w:type="pct"/>
            <w:shd w:val="clear" w:color="auto" w:fill="FFFFFF" w:themeFill="background1"/>
            <w:noWrap/>
            <w:hideMark/>
          </w:tcPr>
          <w:p w:rsidR="0039669F" w:rsidRPr="0084458E" w:rsidRDefault="0039669F" w:rsidP="0039669F">
            <w:pPr>
              <w:pStyle w:val="TableTextLeft"/>
              <w:rPr>
                <w:color w:val="53565A" w:themeColor="text2"/>
                <w:lang w:eastAsia="en-GB"/>
              </w:rPr>
            </w:pPr>
            <w:r w:rsidRPr="0084458E">
              <w:rPr>
                <w:color w:val="53565A" w:themeColor="text2"/>
                <w:lang w:eastAsia="en-GB"/>
              </w:rPr>
              <w:t>HN4</w:t>
            </w:r>
          </w:p>
        </w:tc>
        <w:tc>
          <w:tcPr>
            <w:tcW w:w="703" w:type="pct"/>
            <w:shd w:val="clear" w:color="auto" w:fill="FFFFFF" w:themeFill="background1"/>
            <w:noWrap/>
            <w:hideMark/>
          </w:tcPr>
          <w:p w:rsidR="0039669F" w:rsidRPr="0084458E" w:rsidRDefault="0039669F" w:rsidP="0039669F">
            <w:pPr>
              <w:pStyle w:val="TableTextLeft"/>
              <w:cnfStyle w:val="000000010000"/>
              <w:rPr>
                <w:lang w:eastAsia="en-GB"/>
              </w:rPr>
            </w:pPr>
            <w:r w:rsidRPr="0084458E">
              <w:rPr>
                <w:lang w:eastAsia="en-GB"/>
              </w:rPr>
              <w:t>3</w:t>
            </w:r>
          </w:p>
        </w:tc>
        <w:tc>
          <w:tcPr>
            <w:tcW w:w="2267" w:type="pct"/>
            <w:shd w:val="clear" w:color="auto" w:fill="FFFFFF" w:themeFill="background1"/>
            <w:hideMark/>
          </w:tcPr>
          <w:p w:rsidR="0039669F" w:rsidRDefault="0039669F" w:rsidP="0039669F">
            <w:pPr>
              <w:pStyle w:val="TableTextLeft"/>
              <w:cnfStyle w:val="000000010000"/>
              <w:rPr>
                <w:lang w:eastAsia="en-GB"/>
              </w:rPr>
            </w:pPr>
            <w:proofErr w:type="spellStart"/>
            <w:r>
              <w:rPr>
                <w:lang w:eastAsia="en-GB"/>
              </w:rPr>
              <w:t>Forewood</w:t>
            </w:r>
            <w:proofErr w:type="spellEnd"/>
            <w:r>
              <w:rPr>
                <w:lang w:eastAsia="en-GB"/>
              </w:rPr>
              <w:t xml:space="preserve"> Lane south 1</w:t>
            </w:r>
            <w:r w:rsidR="00807B6F">
              <w:rPr>
                <w:lang w:eastAsia="en-GB"/>
              </w:rPr>
              <w:t>.</w:t>
            </w:r>
          </w:p>
          <w:p w:rsidR="0039669F" w:rsidRPr="0084458E" w:rsidRDefault="0039669F" w:rsidP="0039669F">
            <w:pPr>
              <w:pStyle w:val="TableTextLeft"/>
              <w:cnfStyle w:val="000000010000"/>
              <w:rPr>
                <w:lang w:eastAsia="en-GB"/>
              </w:rPr>
            </w:pPr>
            <w:r>
              <w:rPr>
                <w:lang w:eastAsia="en-GB"/>
              </w:rPr>
              <w:t>Detached houses</w:t>
            </w:r>
          </w:p>
        </w:tc>
        <w:tc>
          <w:tcPr>
            <w:tcW w:w="704" w:type="pct"/>
            <w:shd w:val="clear" w:color="auto" w:fill="FFFFFF" w:themeFill="background1"/>
            <w:noWrap/>
            <w:hideMark/>
          </w:tcPr>
          <w:p w:rsidR="0039669F" w:rsidRPr="0084458E" w:rsidRDefault="0039669F" w:rsidP="0039669F">
            <w:pPr>
              <w:pStyle w:val="TableTextLeft"/>
              <w:cnfStyle w:val="000000010000"/>
              <w:rPr>
                <w:lang w:eastAsia="en-GB"/>
              </w:rPr>
            </w:pPr>
            <w:r w:rsidRPr="00793649">
              <w:t>60.7</w:t>
            </w:r>
          </w:p>
        </w:tc>
        <w:tc>
          <w:tcPr>
            <w:tcW w:w="703" w:type="pct"/>
            <w:shd w:val="clear" w:color="auto" w:fill="FFFFFF" w:themeFill="background1"/>
            <w:noWrap/>
            <w:hideMark/>
          </w:tcPr>
          <w:p w:rsidR="0039669F" w:rsidRPr="0084458E" w:rsidRDefault="0039669F" w:rsidP="0039669F">
            <w:pPr>
              <w:pStyle w:val="TableTextLeft"/>
              <w:cnfStyle w:val="000000010000"/>
              <w:rPr>
                <w:lang w:eastAsia="en-GB"/>
              </w:rPr>
            </w:pPr>
            <w:r w:rsidRPr="006A774B">
              <w:t>86.7</w:t>
            </w:r>
          </w:p>
        </w:tc>
      </w:tr>
      <w:tr w:rsidR="0039669F" w:rsidRPr="007D04D8" w:rsidTr="0039669F">
        <w:tc>
          <w:tcPr>
            <w:tcW w:w="623" w:type="pct"/>
          </w:tcPr>
          <w:p w:rsidR="0039669F" w:rsidRDefault="0039669F" w:rsidP="0039669F">
            <w:pPr>
              <w:pStyle w:val="TableTextLeft"/>
            </w:pPr>
            <w:r w:rsidRPr="00C54E61">
              <w:t>HN5</w:t>
            </w:r>
          </w:p>
        </w:tc>
        <w:tc>
          <w:tcPr>
            <w:tcW w:w="703" w:type="pct"/>
          </w:tcPr>
          <w:p w:rsidR="0039669F" w:rsidRPr="00697E00" w:rsidRDefault="0039669F" w:rsidP="0039669F">
            <w:pPr>
              <w:pStyle w:val="TableTextLeft"/>
            </w:pPr>
            <w:r w:rsidRPr="00C54E61">
              <w:t>12</w:t>
            </w:r>
          </w:p>
        </w:tc>
        <w:tc>
          <w:tcPr>
            <w:tcW w:w="2267" w:type="pct"/>
          </w:tcPr>
          <w:p w:rsidR="0039669F" w:rsidRDefault="0039669F" w:rsidP="0039669F">
            <w:pPr>
              <w:pStyle w:val="TableTextLeft"/>
            </w:pPr>
            <w:r>
              <w:t>Woodland Way</w:t>
            </w:r>
            <w:r w:rsidR="00807B6F">
              <w:t>.</w:t>
            </w:r>
          </w:p>
          <w:p w:rsidR="0039669F" w:rsidRPr="00697E00" w:rsidRDefault="0039669F" w:rsidP="0039669F">
            <w:pPr>
              <w:pStyle w:val="TableTextLeft"/>
            </w:pPr>
            <w:r>
              <w:t>Detached houses &amp; bungalows</w:t>
            </w:r>
          </w:p>
        </w:tc>
        <w:tc>
          <w:tcPr>
            <w:tcW w:w="704" w:type="pct"/>
          </w:tcPr>
          <w:p w:rsidR="0039669F" w:rsidRDefault="0039669F" w:rsidP="0039669F">
            <w:pPr>
              <w:pStyle w:val="TableTextLeft"/>
            </w:pPr>
            <w:r w:rsidRPr="00793649">
              <w:t>117.2</w:t>
            </w:r>
          </w:p>
        </w:tc>
        <w:tc>
          <w:tcPr>
            <w:tcW w:w="703" w:type="pct"/>
          </w:tcPr>
          <w:p w:rsidR="0039669F" w:rsidRPr="00E479EF" w:rsidRDefault="0039669F" w:rsidP="0039669F">
            <w:pPr>
              <w:pStyle w:val="TableTextLeft"/>
            </w:pPr>
            <w:r w:rsidRPr="006A774B">
              <w:t>185.9</w:t>
            </w:r>
          </w:p>
        </w:tc>
      </w:tr>
      <w:tr w:rsidR="0039669F" w:rsidRPr="007D04D8" w:rsidTr="0039669F">
        <w:tc>
          <w:tcPr>
            <w:tcW w:w="623" w:type="pct"/>
          </w:tcPr>
          <w:p w:rsidR="0039669F" w:rsidRDefault="0039669F" w:rsidP="0039669F">
            <w:pPr>
              <w:pStyle w:val="TableTextLeft"/>
            </w:pPr>
            <w:r w:rsidRPr="00C54E61">
              <w:t>HN6</w:t>
            </w:r>
          </w:p>
        </w:tc>
        <w:tc>
          <w:tcPr>
            <w:tcW w:w="703" w:type="pct"/>
          </w:tcPr>
          <w:p w:rsidR="0039669F" w:rsidRPr="00697E00" w:rsidRDefault="0039669F" w:rsidP="0039669F">
            <w:pPr>
              <w:pStyle w:val="TableTextLeft"/>
            </w:pPr>
            <w:r w:rsidRPr="00C54E61">
              <w:t>16</w:t>
            </w:r>
          </w:p>
        </w:tc>
        <w:tc>
          <w:tcPr>
            <w:tcW w:w="2267" w:type="pct"/>
          </w:tcPr>
          <w:p w:rsidR="0039669F" w:rsidRDefault="0039669F" w:rsidP="0039669F">
            <w:pPr>
              <w:pStyle w:val="TableTextLeft"/>
            </w:pPr>
            <w:r>
              <w:t>Blacksmiths Field</w:t>
            </w:r>
            <w:r w:rsidR="00807B6F">
              <w:t>.</w:t>
            </w:r>
          </w:p>
          <w:p w:rsidR="0039669F" w:rsidRPr="00697E00" w:rsidRDefault="0039669F" w:rsidP="0039669F">
            <w:pPr>
              <w:pStyle w:val="TableTextLeft"/>
            </w:pPr>
            <w:r>
              <w:t>Semi-detached houses &amp; bungalows</w:t>
            </w:r>
          </w:p>
        </w:tc>
        <w:tc>
          <w:tcPr>
            <w:tcW w:w="704" w:type="pct"/>
          </w:tcPr>
          <w:p w:rsidR="0039669F" w:rsidRDefault="0039669F" w:rsidP="0039669F">
            <w:pPr>
              <w:pStyle w:val="TableTextLeft"/>
            </w:pPr>
            <w:r w:rsidRPr="00793649">
              <w:t>83.0</w:t>
            </w:r>
          </w:p>
        </w:tc>
        <w:tc>
          <w:tcPr>
            <w:tcW w:w="703" w:type="pct"/>
          </w:tcPr>
          <w:p w:rsidR="0039669F" w:rsidRPr="00E479EF" w:rsidRDefault="0039669F" w:rsidP="0039669F">
            <w:pPr>
              <w:pStyle w:val="TableTextLeft"/>
            </w:pPr>
            <w:r w:rsidRPr="006A774B">
              <w:t>147.9</w:t>
            </w:r>
          </w:p>
        </w:tc>
      </w:tr>
      <w:tr w:rsidR="0039669F" w:rsidRPr="007D04D8" w:rsidTr="0039669F">
        <w:tc>
          <w:tcPr>
            <w:tcW w:w="623" w:type="pct"/>
          </w:tcPr>
          <w:p w:rsidR="0039669F" w:rsidRDefault="0039669F" w:rsidP="0039669F">
            <w:pPr>
              <w:pStyle w:val="TableTextLeft"/>
            </w:pPr>
            <w:r w:rsidRPr="00C54E61">
              <w:t>HN7</w:t>
            </w:r>
          </w:p>
        </w:tc>
        <w:tc>
          <w:tcPr>
            <w:tcW w:w="703" w:type="pct"/>
          </w:tcPr>
          <w:p w:rsidR="0039669F" w:rsidRPr="00697E00" w:rsidRDefault="0039669F" w:rsidP="0039669F">
            <w:pPr>
              <w:pStyle w:val="TableTextLeft"/>
            </w:pPr>
            <w:r w:rsidRPr="00C54E61">
              <w:t>7</w:t>
            </w:r>
          </w:p>
        </w:tc>
        <w:tc>
          <w:tcPr>
            <w:tcW w:w="2267" w:type="pct"/>
          </w:tcPr>
          <w:p w:rsidR="0039669F" w:rsidRDefault="0039669F" w:rsidP="0039669F">
            <w:pPr>
              <w:pStyle w:val="TableTextLeft"/>
            </w:pPr>
            <w:proofErr w:type="spellStart"/>
            <w:r>
              <w:t>Sandrock</w:t>
            </w:r>
            <w:proofErr w:type="spellEnd"/>
            <w:r>
              <w:t xml:space="preserve"> Hill north 1</w:t>
            </w:r>
            <w:r w:rsidR="00807B6F">
              <w:t>.</w:t>
            </w:r>
          </w:p>
          <w:p w:rsidR="0039669F" w:rsidRPr="00697E00" w:rsidRDefault="0039669F" w:rsidP="0039669F">
            <w:pPr>
              <w:pStyle w:val="TableTextLeft"/>
            </w:pPr>
            <w:r>
              <w:t>Terraced, semi-detached &amp; detached houses</w:t>
            </w:r>
          </w:p>
        </w:tc>
        <w:tc>
          <w:tcPr>
            <w:tcW w:w="704" w:type="pct"/>
          </w:tcPr>
          <w:p w:rsidR="0039669F" w:rsidRDefault="0039669F" w:rsidP="0039669F">
            <w:pPr>
              <w:pStyle w:val="TableTextLeft"/>
            </w:pPr>
            <w:r w:rsidRPr="00793649">
              <w:t>64.2</w:t>
            </w:r>
          </w:p>
        </w:tc>
        <w:tc>
          <w:tcPr>
            <w:tcW w:w="703" w:type="pct"/>
          </w:tcPr>
          <w:p w:rsidR="0039669F" w:rsidRPr="00E479EF" w:rsidRDefault="0039669F" w:rsidP="0039669F">
            <w:pPr>
              <w:pStyle w:val="TableTextLeft"/>
            </w:pPr>
            <w:r w:rsidRPr="006A774B">
              <w:t>101.5</w:t>
            </w:r>
          </w:p>
        </w:tc>
      </w:tr>
      <w:tr w:rsidR="0039669F" w:rsidRPr="007D04D8" w:rsidTr="0039669F">
        <w:tc>
          <w:tcPr>
            <w:tcW w:w="623" w:type="pct"/>
          </w:tcPr>
          <w:p w:rsidR="0039669F" w:rsidRDefault="0039669F" w:rsidP="0039669F">
            <w:pPr>
              <w:pStyle w:val="TableTextLeft"/>
            </w:pPr>
            <w:r w:rsidRPr="00C54E61">
              <w:t>HN8</w:t>
            </w:r>
          </w:p>
        </w:tc>
        <w:tc>
          <w:tcPr>
            <w:tcW w:w="703" w:type="pct"/>
          </w:tcPr>
          <w:p w:rsidR="0039669F" w:rsidRPr="00697E00" w:rsidRDefault="0039669F" w:rsidP="0039669F">
            <w:pPr>
              <w:pStyle w:val="TableTextLeft"/>
            </w:pPr>
            <w:r w:rsidRPr="00C54E61">
              <w:t>10</w:t>
            </w:r>
          </w:p>
        </w:tc>
        <w:tc>
          <w:tcPr>
            <w:tcW w:w="2267" w:type="pct"/>
          </w:tcPr>
          <w:p w:rsidR="0039669F" w:rsidRDefault="0039669F" w:rsidP="0039669F">
            <w:pPr>
              <w:pStyle w:val="TableTextLeft"/>
            </w:pPr>
            <w:proofErr w:type="spellStart"/>
            <w:r>
              <w:t>Sandrock</w:t>
            </w:r>
            <w:proofErr w:type="spellEnd"/>
            <w:r>
              <w:t xml:space="preserve"> Hill north 2 &amp; Sampson’s Lane</w:t>
            </w:r>
            <w:r w:rsidR="00807B6F">
              <w:t>.</w:t>
            </w:r>
          </w:p>
          <w:p w:rsidR="0039669F" w:rsidRPr="00697E00" w:rsidRDefault="0039669F" w:rsidP="0039669F">
            <w:pPr>
              <w:pStyle w:val="TableTextLeft"/>
            </w:pPr>
            <w:r>
              <w:t>Semi-detached &amp; detached houses &amp; bungalows</w:t>
            </w:r>
          </w:p>
        </w:tc>
        <w:tc>
          <w:tcPr>
            <w:tcW w:w="704" w:type="pct"/>
          </w:tcPr>
          <w:p w:rsidR="0039669F" w:rsidRDefault="0039669F" w:rsidP="0039669F">
            <w:pPr>
              <w:pStyle w:val="TableTextLeft"/>
            </w:pPr>
            <w:r w:rsidRPr="00793649">
              <w:t>109.0</w:t>
            </w:r>
          </w:p>
        </w:tc>
        <w:tc>
          <w:tcPr>
            <w:tcW w:w="703" w:type="pct"/>
          </w:tcPr>
          <w:p w:rsidR="0039669F" w:rsidRPr="00E479EF" w:rsidRDefault="0039669F" w:rsidP="0039669F">
            <w:pPr>
              <w:pStyle w:val="TableTextLeft"/>
            </w:pPr>
            <w:r w:rsidRPr="006A774B">
              <w:t>169.2</w:t>
            </w:r>
          </w:p>
        </w:tc>
      </w:tr>
      <w:tr w:rsidR="0039669F" w:rsidRPr="007D04D8" w:rsidTr="0039669F">
        <w:tc>
          <w:tcPr>
            <w:tcW w:w="623" w:type="pct"/>
          </w:tcPr>
          <w:p w:rsidR="0039669F" w:rsidRDefault="0039669F" w:rsidP="0039669F">
            <w:pPr>
              <w:pStyle w:val="TableTextLeft"/>
            </w:pPr>
            <w:r w:rsidRPr="00C54E61">
              <w:t>HN9</w:t>
            </w:r>
          </w:p>
        </w:tc>
        <w:tc>
          <w:tcPr>
            <w:tcW w:w="703" w:type="pct"/>
          </w:tcPr>
          <w:p w:rsidR="0039669F" w:rsidRPr="00697E00" w:rsidRDefault="0039669F" w:rsidP="0039669F">
            <w:pPr>
              <w:pStyle w:val="TableTextLeft"/>
            </w:pPr>
            <w:r w:rsidRPr="00C54E61">
              <w:t>6</w:t>
            </w:r>
          </w:p>
        </w:tc>
        <w:tc>
          <w:tcPr>
            <w:tcW w:w="2267" w:type="pct"/>
          </w:tcPr>
          <w:p w:rsidR="0039669F" w:rsidRDefault="0039669F" w:rsidP="0039669F">
            <w:pPr>
              <w:pStyle w:val="TableTextLeft"/>
            </w:pPr>
            <w:r>
              <w:t>Station Road 1</w:t>
            </w:r>
            <w:r w:rsidR="00807B6F">
              <w:t>.</w:t>
            </w:r>
          </w:p>
          <w:p w:rsidR="0039669F" w:rsidRPr="00697E00" w:rsidRDefault="0039669F" w:rsidP="0039669F">
            <w:pPr>
              <w:pStyle w:val="TableTextLeft"/>
            </w:pPr>
            <w:r>
              <w:t>Detached houses</w:t>
            </w:r>
          </w:p>
        </w:tc>
        <w:tc>
          <w:tcPr>
            <w:tcW w:w="704" w:type="pct"/>
          </w:tcPr>
          <w:p w:rsidR="0039669F" w:rsidRDefault="0039669F" w:rsidP="0039669F">
            <w:pPr>
              <w:pStyle w:val="TableTextLeft"/>
            </w:pPr>
            <w:r w:rsidRPr="00793649">
              <w:t>76.8</w:t>
            </w:r>
          </w:p>
        </w:tc>
        <w:tc>
          <w:tcPr>
            <w:tcW w:w="703" w:type="pct"/>
          </w:tcPr>
          <w:p w:rsidR="0039669F" w:rsidRPr="00E479EF" w:rsidRDefault="0039669F" w:rsidP="0039669F">
            <w:pPr>
              <w:pStyle w:val="TableTextLeft"/>
            </w:pPr>
            <w:r w:rsidRPr="006A774B">
              <w:t>116.5</w:t>
            </w:r>
          </w:p>
        </w:tc>
      </w:tr>
      <w:tr w:rsidR="0039669F" w:rsidRPr="007D04D8" w:rsidTr="0039669F">
        <w:tc>
          <w:tcPr>
            <w:tcW w:w="623" w:type="pct"/>
          </w:tcPr>
          <w:p w:rsidR="0039669F" w:rsidRDefault="0039669F" w:rsidP="0039669F">
            <w:pPr>
              <w:pStyle w:val="TableTextLeft"/>
            </w:pPr>
            <w:r w:rsidRPr="00C54E61">
              <w:t>HN10</w:t>
            </w:r>
          </w:p>
        </w:tc>
        <w:tc>
          <w:tcPr>
            <w:tcW w:w="703" w:type="pct"/>
          </w:tcPr>
          <w:p w:rsidR="0039669F" w:rsidRPr="00697E00" w:rsidRDefault="0039669F" w:rsidP="0039669F">
            <w:pPr>
              <w:pStyle w:val="TableTextLeft"/>
            </w:pPr>
            <w:r w:rsidRPr="00C54E61">
              <w:t>4</w:t>
            </w:r>
          </w:p>
        </w:tc>
        <w:tc>
          <w:tcPr>
            <w:tcW w:w="2267" w:type="pct"/>
          </w:tcPr>
          <w:p w:rsidR="0039669F" w:rsidRDefault="0039669F" w:rsidP="0039669F">
            <w:pPr>
              <w:pStyle w:val="TableTextLeft"/>
            </w:pPr>
            <w:r>
              <w:t>Stonebridge Farm</w:t>
            </w:r>
            <w:r w:rsidR="00807B6F">
              <w:t>.</w:t>
            </w:r>
          </w:p>
          <w:p w:rsidR="0039669F" w:rsidRPr="00697E00" w:rsidRDefault="0039669F" w:rsidP="0039669F">
            <w:pPr>
              <w:pStyle w:val="TableTextLeft"/>
            </w:pPr>
            <w:r>
              <w:t>Detached houses</w:t>
            </w:r>
          </w:p>
        </w:tc>
        <w:tc>
          <w:tcPr>
            <w:tcW w:w="704" w:type="pct"/>
          </w:tcPr>
          <w:p w:rsidR="0039669F" w:rsidRDefault="0039669F" w:rsidP="0039669F">
            <w:pPr>
              <w:pStyle w:val="TableTextLeft"/>
            </w:pPr>
            <w:r w:rsidRPr="00793649">
              <w:t>49.6</w:t>
            </w:r>
          </w:p>
        </w:tc>
        <w:tc>
          <w:tcPr>
            <w:tcW w:w="703" w:type="pct"/>
          </w:tcPr>
          <w:p w:rsidR="0039669F" w:rsidRPr="00E479EF" w:rsidRDefault="0039669F" w:rsidP="0039669F">
            <w:pPr>
              <w:pStyle w:val="TableTextLeft"/>
            </w:pPr>
            <w:r w:rsidRPr="006A774B">
              <w:t>72.3</w:t>
            </w:r>
          </w:p>
        </w:tc>
      </w:tr>
      <w:tr w:rsidR="0039669F" w:rsidRPr="007D04D8" w:rsidTr="0039669F">
        <w:tc>
          <w:tcPr>
            <w:tcW w:w="623" w:type="pct"/>
          </w:tcPr>
          <w:p w:rsidR="0039669F" w:rsidRDefault="0039669F" w:rsidP="0039669F">
            <w:pPr>
              <w:pStyle w:val="TableTextLeft"/>
            </w:pPr>
            <w:r w:rsidRPr="00C54E61">
              <w:t>HN11</w:t>
            </w:r>
          </w:p>
        </w:tc>
        <w:tc>
          <w:tcPr>
            <w:tcW w:w="703" w:type="pct"/>
          </w:tcPr>
          <w:p w:rsidR="0039669F" w:rsidRPr="00697E00" w:rsidRDefault="0039669F" w:rsidP="0039669F">
            <w:pPr>
              <w:pStyle w:val="TableTextLeft"/>
            </w:pPr>
            <w:r w:rsidRPr="00C54E61">
              <w:t>7</w:t>
            </w:r>
          </w:p>
        </w:tc>
        <w:tc>
          <w:tcPr>
            <w:tcW w:w="2267" w:type="pct"/>
          </w:tcPr>
          <w:p w:rsidR="0039669F" w:rsidRDefault="0039669F" w:rsidP="0039669F">
            <w:pPr>
              <w:pStyle w:val="TableTextLeft"/>
            </w:pPr>
            <w:proofErr w:type="spellStart"/>
            <w:r>
              <w:t>Sandrock</w:t>
            </w:r>
            <w:proofErr w:type="spellEnd"/>
            <w:r>
              <w:t xml:space="preserve"> Hill south 1</w:t>
            </w:r>
            <w:r w:rsidR="00807B6F">
              <w:t>.</w:t>
            </w:r>
            <w:r>
              <w:t xml:space="preserve"> </w:t>
            </w:r>
          </w:p>
          <w:p w:rsidR="0039669F" w:rsidRPr="00697E00" w:rsidRDefault="0039669F" w:rsidP="0039669F">
            <w:pPr>
              <w:pStyle w:val="TableTextLeft"/>
            </w:pPr>
            <w:r>
              <w:t>Semi-detached &amp; detached houses &amp; bungalows</w:t>
            </w:r>
          </w:p>
        </w:tc>
        <w:tc>
          <w:tcPr>
            <w:tcW w:w="704" w:type="pct"/>
          </w:tcPr>
          <w:p w:rsidR="0039669F" w:rsidRDefault="0039669F" w:rsidP="0039669F">
            <w:pPr>
              <w:pStyle w:val="TableTextLeft"/>
            </w:pPr>
            <w:r w:rsidRPr="00793649">
              <w:t>89.5</w:t>
            </w:r>
          </w:p>
        </w:tc>
        <w:tc>
          <w:tcPr>
            <w:tcW w:w="703" w:type="pct"/>
          </w:tcPr>
          <w:p w:rsidR="0039669F" w:rsidRPr="00E479EF" w:rsidRDefault="0039669F" w:rsidP="0039669F">
            <w:pPr>
              <w:pStyle w:val="TableTextLeft"/>
            </w:pPr>
            <w:r w:rsidRPr="006A774B">
              <w:t>134.8</w:t>
            </w:r>
          </w:p>
        </w:tc>
      </w:tr>
      <w:tr w:rsidR="0039669F" w:rsidRPr="007D04D8" w:rsidTr="0039669F">
        <w:tc>
          <w:tcPr>
            <w:tcW w:w="623" w:type="pct"/>
          </w:tcPr>
          <w:p w:rsidR="0039669F" w:rsidRDefault="0039669F" w:rsidP="0039669F">
            <w:pPr>
              <w:pStyle w:val="TableTextLeft"/>
            </w:pPr>
            <w:r w:rsidRPr="00C54E61">
              <w:t>HN12</w:t>
            </w:r>
          </w:p>
        </w:tc>
        <w:tc>
          <w:tcPr>
            <w:tcW w:w="703" w:type="pct"/>
          </w:tcPr>
          <w:p w:rsidR="0039669F" w:rsidRPr="00697E00" w:rsidRDefault="0039669F" w:rsidP="0039669F">
            <w:pPr>
              <w:pStyle w:val="TableTextLeft"/>
            </w:pPr>
            <w:r w:rsidRPr="00C54E61">
              <w:t>7</w:t>
            </w:r>
          </w:p>
        </w:tc>
        <w:tc>
          <w:tcPr>
            <w:tcW w:w="2267" w:type="pct"/>
          </w:tcPr>
          <w:p w:rsidR="0039669F" w:rsidRDefault="0039669F" w:rsidP="0039669F">
            <w:pPr>
              <w:pStyle w:val="TableTextLeft"/>
            </w:pPr>
            <w:proofErr w:type="spellStart"/>
            <w:r>
              <w:t>Sandrock</w:t>
            </w:r>
            <w:proofErr w:type="spellEnd"/>
            <w:r>
              <w:t xml:space="preserve"> Hill south 2</w:t>
            </w:r>
            <w:r w:rsidR="00807B6F">
              <w:t>.</w:t>
            </w:r>
            <w:r>
              <w:t xml:space="preserve"> </w:t>
            </w:r>
          </w:p>
          <w:p w:rsidR="0039669F" w:rsidRPr="00697E00" w:rsidRDefault="0039669F" w:rsidP="0039669F">
            <w:pPr>
              <w:pStyle w:val="TableTextLeft"/>
            </w:pPr>
            <w:r>
              <w:t>Semi-detached &amp; detached houses &amp; bungalows</w:t>
            </w:r>
          </w:p>
        </w:tc>
        <w:tc>
          <w:tcPr>
            <w:tcW w:w="704" w:type="pct"/>
          </w:tcPr>
          <w:p w:rsidR="0039669F" w:rsidRDefault="0039669F" w:rsidP="0039669F">
            <w:pPr>
              <w:pStyle w:val="TableTextLeft"/>
            </w:pPr>
            <w:r w:rsidRPr="00793649">
              <w:t>79.3</w:t>
            </w:r>
          </w:p>
        </w:tc>
        <w:tc>
          <w:tcPr>
            <w:tcW w:w="703" w:type="pct"/>
          </w:tcPr>
          <w:p w:rsidR="0039669F" w:rsidRPr="00E479EF" w:rsidRDefault="0039669F" w:rsidP="0039669F">
            <w:pPr>
              <w:pStyle w:val="TableTextLeft"/>
            </w:pPr>
            <w:r w:rsidRPr="006A774B">
              <w:t>122.9</w:t>
            </w:r>
          </w:p>
        </w:tc>
      </w:tr>
      <w:tr w:rsidR="0039669F" w:rsidRPr="007D04D8" w:rsidTr="0039669F">
        <w:tc>
          <w:tcPr>
            <w:tcW w:w="623" w:type="pct"/>
          </w:tcPr>
          <w:p w:rsidR="0039669F" w:rsidRDefault="0039669F" w:rsidP="0039669F">
            <w:pPr>
              <w:pStyle w:val="TableTextLeft"/>
            </w:pPr>
            <w:r w:rsidRPr="00C54E61">
              <w:t>HN13</w:t>
            </w:r>
          </w:p>
        </w:tc>
        <w:tc>
          <w:tcPr>
            <w:tcW w:w="703" w:type="pct"/>
          </w:tcPr>
          <w:p w:rsidR="0039669F" w:rsidRPr="00697E00" w:rsidRDefault="0039669F" w:rsidP="0039669F">
            <w:pPr>
              <w:pStyle w:val="TableTextLeft"/>
            </w:pPr>
            <w:r w:rsidRPr="00C54E61">
              <w:t>10</w:t>
            </w:r>
          </w:p>
        </w:tc>
        <w:tc>
          <w:tcPr>
            <w:tcW w:w="2267" w:type="pct"/>
          </w:tcPr>
          <w:p w:rsidR="0039669F" w:rsidRDefault="0039669F" w:rsidP="0039669F">
            <w:pPr>
              <w:pStyle w:val="TableTextLeft"/>
            </w:pPr>
            <w:r>
              <w:t>Station Road 2</w:t>
            </w:r>
            <w:r w:rsidR="00807B6F">
              <w:t>.</w:t>
            </w:r>
          </w:p>
          <w:p w:rsidR="0039669F" w:rsidRPr="00697E00" w:rsidRDefault="0039669F" w:rsidP="0039669F">
            <w:pPr>
              <w:pStyle w:val="TableTextLeft"/>
            </w:pPr>
            <w:r>
              <w:t>Detached houses</w:t>
            </w:r>
          </w:p>
        </w:tc>
        <w:tc>
          <w:tcPr>
            <w:tcW w:w="704" w:type="pct"/>
          </w:tcPr>
          <w:p w:rsidR="0039669F" w:rsidRDefault="0039669F" w:rsidP="0039669F">
            <w:pPr>
              <w:pStyle w:val="TableTextLeft"/>
            </w:pPr>
            <w:r w:rsidRPr="00793649">
              <w:t>114.7</w:t>
            </w:r>
          </w:p>
        </w:tc>
        <w:tc>
          <w:tcPr>
            <w:tcW w:w="703" w:type="pct"/>
          </w:tcPr>
          <w:p w:rsidR="0039669F" w:rsidRPr="00E479EF" w:rsidRDefault="0039669F" w:rsidP="0039669F">
            <w:pPr>
              <w:pStyle w:val="TableTextLeft"/>
            </w:pPr>
            <w:r w:rsidRPr="006A774B">
              <w:t>177.3</w:t>
            </w:r>
          </w:p>
        </w:tc>
      </w:tr>
      <w:tr w:rsidR="0039669F" w:rsidRPr="007D04D8" w:rsidTr="0039669F">
        <w:tc>
          <w:tcPr>
            <w:tcW w:w="623" w:type="pct"/>
          </w:tcPr>
          <w:p w:rsidR="0039669F" w:rsidRDefault="0039669F" w:rsidP="0039669F">
            <w:pPr>
              <w:pStyle w:val="TableTextLeft"/>
            </w:pPr>
            <w:r w:rsidRPr="00C54E61">
              <w:t>HN14</w:t>
            </w:r>
          </w:p>
        </w:tc>
        <w:tc>
          <w:tcPr>
            <w:tcW w:w="703" w:type="pct"/>
          </w:tcPr>
          <w:p w:rsidR="0039669F" w:rsidRPr="00697E00" w:rsidRDefault="0039669F" w:rsidP="0039669F">
            <w:pPr>
              <w:pStyle w:val="TableTextLeft"/>
            </w:pPr>
            <w:r w:rsidRPr="00C54E61">
              <w:t>6</w:t>
            </w:r>
          </w:p>
        </w:tc>
        <w:tc>
          <w:tcPr>
            <w:tcW w:w="2267" w:type="pct"/>
          </w:tcPr>
          <w:p w:rsidR="0039669F" w:rsidRDefault="0039669F" w:rsidP="0039669F">
            <w:pPr>
              <w:pStyle w:val="TableTextLeft"/>
            </w:pPr>
            <w:proofErr w:type="spellStart"/>
            <w:r>
              <w:t>Forewood</w:t>
            </w:r>
            <w:proofErr w:type="spellEnd"/>
            <w:r>
              <w:t xml:space="preserve"> Lane north 1</w:t>
            </w:r>
            <w:r w:rsidR="00807B6F">
              <w:t>.</w:t>
            </w:r>
          </w:p>
          <w:p w:rsidR="0039669F" w:rsidRPr="00697E00" w:rsidRDefault="0039669F" w:rsidP="0039669F">
            <w:pPr>
              <w:pStyle w:val="TableTextLeft"/>
            </w:pPr>
            <w:r>
              <w:t>Detached houses &amp; bungalow</w:t>
            </w:r>
          </w:p>
        </w:tc>
        <w:tc>
          <w:tcPr>
            <w:tcW w:w="704" w:type="pct"/>
          </w:tcPr>
          <w:p w:rsidR="0039669F" w:rsidRDefault="0039669F" w:rsidP="0039669F">
            <w:pPr>
              <w:pStyle w:val="TableTextLeft"/>
            </w:pPr>
            <w:r w:rsidRPr="00793649">
              <w:t>108.5</w:t>
            </w:r>
          </w:p>
        </w:tc>
        <w:tc>
          <w:tcPr>
            <w:tcW w:w="703" w:type="pct"/>
          </w:tcPr>
          <w:p w:rsidR="0039669F" w:rsidRPr="00E479EF" w:rsidRDefault="0039669F" w:rsidP="0039669F">
            <w:pPr>
              <w:pStyle w:val="TableTextLeft"/>
            </w:pPr>
            <w:r w:rsidRPr="006A774B">
              <w:t>156.7</w:t>
            </w:r>
          </w:p>
        </w:tc>
      </w:tr>
      <w:tr w:rsidR="0039669F" w:rsidRPr="007D04D8" w:rsidTr="0039669F">
        <w:tc>
          <w:tcPr>
            <w:tcW w:w="623" w:type="pct"/>
          </w:tcPr>
          <w:p w:rsidR="0039669F" w:rsidRDefault="0039669F" w:rsidP="0039669F">
            <w:pPr>
              <w:pStyle w:val="TableTextLeft"/>
            </w:pPr>
            <w:r w:rsidRPr="00C54E61">
              <w:t>HN15</w:t>
            </w:r>
          </w:p>
        </w:tc>
        <w:tc>
          <w:tcPr>
            <w:tcW w:w="703" w:type="pct"/>
          </w:tcPr>
          <w:p w:rsidR="0039669F" w:rsidRPr="00697E00" w:rsidRDefault="0039669F" w:rsidP="0039669F">
            <w:pPr>
              <w:pStyle w:val="TableTextLeft"/>
            </w:pPr>
            <w:r w:rsidRPr="00C54E61">
              <w:t>9</w:t>
            </w:r>
          </w:p>
        </w:tc>
        <w:tc>
          <w:tcPr>
            <w:tcW w:w="2267" w:type="pct"/>
          </w:tcPr>
          <w:p w:rsidR="0039669F" w:rsidRDefault="0039669F" w:rsidP="0039669F">
            <w:pPr>
              <w:pStyle w:val="TableTextLeft"/>
            </w:pPr>
            <w:proofErr w:type="spellStart"/>
            <w:r>
              <w:t>Forewood</w:t>
            </w:r>
            <w:proofErr w:type="spellEnd"/>
            <w:r>
              <w:t xml:space="preserve"> Lane north 2</w:t>
            </w:r>
            <w:r w:rsidR="00807B6F">
              <w:t>.</w:t>
            </w:r>
          </w:p>
          <w:p w:rsidR="0039669F" w:rsidRPr="00697E00" w:rsidRDefault="0039669F" w:rsidP="0039669F">
            <w:pPr>
              <w:pStyle w:val="TableTextLeft"/>
            </w:pPr>
            <w:r>
              <w:t xml:space="preserve">Detached houses </w:t>
            </w:r>
          </w:p>
        </w:tc>
        <w:tc>
          <w:tcPr>
            <w:tcW w:w="704" w:type="pct"/>
          </w:tcPr>
          <w:p w:rsidR="0039669F" w:rsidRDefault="0039669F" w:rsidP="0039669F">
            <w:pPr>
              <w:pStyle w:val="TableTextLeft"/>
            </w:pPr>
            <w:r w:rsidRPr="00793649">
              <w:t>147.4</w:t>
            </w:r>
          </w:p>
        </w:tc>
        <w:tc>
          <w:tcPr>
            <w:tcW w:w="703" w:type="pct"/>
          </w:tcPr>
          <w:p w:rsidR="0039669F" w:rsidRPr="00E479EF" w:rsidRDefault="0039669F" w:rsidP="0039669F">
            <w:pPr>
              <w:pStyle w:val="TableTextLeft"/>
            </w:pPr>
            <w:r w:rsidRPr="006A774B">
              <w:t>215.9</w:t>
            </w:r>
          </w:p>
        </w:tc>
      </w:tr>
      <w:tr w:rsidR="0039669F" w:rsidRPr="007D04D8" w:rsidTr="0039669F">
        <w:tc>
          <w:tcPr>
            <w:tcW w:w="623" w:type="pct"/>
          </w:tcPr>
          <w:p w:rsidR="0039669F" w:rsidRDefault="0039669F" w:rsidP="0039669F">
            <w:pPr>
              <w:pStyle w:val="TableTextLeft"/>
            </w:pPr>
            <w:r w:rsidRPr="00C54E61">
              <w:t>HN16</w:t>
            </w:r>
          </w:p>
        </w:tc>
        <w:tc>
          <w:tcPr>
            <w:tcW w:w="703" w:type="pct"/>
          </w:tcPr>
          <w:p w:rsidR="0039669F" w:rsidRPr="00697E00" w:rsidRDefault="0039669F" w:rsidP="0039669F">
            <w:pPr>
              <w:pStyle w:val="TableTextLeft"/>
            </w:pPr>
            <w:r w:rsidRPr="00C54E61">
              <w:t>8</w:t>
            </w:r>
          </w:p>
        </w:tc>
        <w:tc>
          <w:tcPr>
            <w:tcW w:w="2267" w:type="pct"/>
          </w:tcPr>
          <w:p w:rsidR="0039669F" w:rsidRDefault="0039669F" w:rsidP="0039669F">
            <w:pPr>
              <w:pStyle w:val="TableTextLeft"/>
            </w:pPr>
            <w:r>
              <w:t xml:space="preserve">Old </w:t>
            </w:r>
            <w:proofErr w:type="spellStart"/>
            <w:r>
              <w:t>Forewood</w:t>
            </w:r>
            <w:proofErr w:type="spellEnd"/>
            <w:r>
              <w:t xml:space="preserve"> Lane</w:t>
            </w:r>
            <w:r w:rsidR="00807B6F">
              <w:t>.</w:t>
            </w:r>
          </w:p>
          <w:p w:rsidR="0039669F" w:rsidRPr="00697E00" w:rsidRDefault="0039669F" w:rsidP="0039669F">
            <w:pPr>
              <w:pStyle w:val="TableTextLeft"/>
            </w:pPr>
            <w:r>
              <w:t>Detached houses</w:t>
            </w:r>
          </w:p>
        </w:tc>
        <w:tc>
          <w:tcPr>
            <w:tcW w:w="704" w:type="pct"/>
          </w:tcPr>
          <w:p w:rsidR="0039669F" w:rsidRDefault="0039669F" w:rsidP="0039669F">
            <w:pPr>
              <w:pStyle w:val="TableTextLeft"/>
            </w:pPr>
            <w:r w:rsidRPr="00793649">
              <w:t>147.7</w:t>
            </w:r>
          </w:p>
        </w:tc>
        <w:tc>
          <w:tcPr>
            <w:tcW w:w="703" w:type="pct"/>
          </w:tcPr>
          <w:p w:rsidR="0039669F" w:rsidRPr="00E479EF" w:rsidRDefault="0039669F" w:rsidP="0039669F">
            <w:pPr>
              <w:pStyle w:val="TableTextLeft"/>
            </w:pPr>
            <w:r w:rsidRPr="006A774B">
              <w:t>213.2</w:t>
            </w:r>
          </w:p>
        </w:tc>
      </w:tr>
      <w:tr w:rsidR="0039669F" w:rsidRPr="007D04D8" w:rsidTr="0039669F">
        <w:tc>
          <w:tcPr>
            <w:tcW w:w="623" w:type="pct"/>
          </w:tcPr>
          <w:p w:rsidR="0039669F" w:rsidRDefault="0039669F" w:rsidP="0039669F">
            <w:pPr>
              <w:pStyle w:val="TableTextLeft"/>
            </w:pPr>
            <w:r w:rsidRPr="00C54E61">
              <w:t>HN17</w:t>
            </w:r>
          </w:p>
        </w:tc>
        <w:tc>
          <w:tcPr>
            <w:tcW w:w="703" w:type="pct"/>
          </w:tcPr>
          <w:p w:rsidR="0039669F" w:rsidRPr="00697E00" w:rsidRDefault="0039669F" w:rsidP="0039669F">
            <w:pPr>
              <w:pStyle w:val="TableTextLeft"/>
            </w:pPr>
            <w:r w:rsidRPr="00C54E61">
              <w:t>2</w:t>
            </w:r>
          </w:p>
        </w:tc>
        <w:tc>
          <w:tcPr>
            <w:tcW w:w="2267" w:type="pct"/>
          </w:tcPr>
          <w:p w:rsidR="0039669F" w:rsidRDefault="0039669F" w:rsidP="0039669F">
            <w:pPr>
              <w:pStyle w:val="TableTextLeft"/>
              <w:rPr>
                <w:lang w:eastAsia="en-GB"/>
              </w:rPr>
            </w:pPr>
            <w:proofErr w:type="spellStart"/>
            <w:r>
              <w:rPr>
                <w:lang w:eastAsia="en-GB"/>
              </w:rPr>
              <w:t>Forewood</w:t>
            </w:r>
            <w:proofErr w:type="spellEnd"/>
            <w:r>
              <w:rPr>
                <w:lang w:eastAsia="en-GB"/>
              </w:rPr>
              <w:t xml:space="preserve"> Lane south 2</w:t>
            </w:r>
            <w:r w:rsidR="00807B6F">
              <w:rPr>
                <w:lang w:eastAsia="en-GB"/>
              </w:rPr>
              <w:t>.</w:t>
            </w:r>
          </w:p>
          <w:p w:rsidR="0039669F" w:rsidRPr="00697E00" w:rsidRDefault="0039669F" w:rsidP="0039669F">
            <w:pPr>
              <w:pStyle w:val="TableTextLeft"/>
            </w:pPr>
            <w:r>
              <w:rPr>
                <w:lang w:eastAsia="en-GB"/>
              </w:rPr>
              <w:lastRenderedPageBreak/>
              <w:t>Detached houses</w:t>
            </w:r>
          </w:p>
        </w:tc>
        <w:tc>
          <w:tcPr>
            <w:tcW w:w="704" w:type="pct"/>
          </w:tcPr>
          <w:p w:rsidR="0039669F" w:rsidRDefault="0039669F" w:rsidP="0039669F">
            <w:pPr>
              <w:pStyle w:val="TableTextLeft"/>
            </w:pPr>
            <w:r w:rsidRPr="00793649">
              <w:lastRenderedPageBreak/>
              <w:t>41.9</w:t>
            </w:r>
          </w:p>
        </w:tc>
        <w:tc>
          <w:tcPr>
            <w:tcW w:w="703" w:type="pct"/>
          </w:tcPr>
          <w:p w:rsidR="0039669F" w:rsidRPr="00E479EF" w:rsidRDefault="0039669F" w:rsidP="0039669F">
            <w:pPr>
              <w:pStyle w:val="TableTextLeft"/>
            </w:pPr>
            <w:r w:rsidRPr="006A774B">
              <w:t>59.7</w:t>
            </w:r>
          </w:p>
        </w:tc>
      </w:tr>
      <w:tr w:rsidR="0039669F" w:rsidRPr="007D04D8" w:rsidTr="0039669F">
        <w:tc>
          <w:tcPr>
            <w:tcW w:w="623" w:type="pct"/>
          </w:tcPr>
          <w:p w:rsidR="0039669F" w:rsidRPr="00CE788D" w:rsidRDefault="0039669F" w:rsidP="0039669F">
            <w:pPr>
              <w:pStyle w:val="TableTextLeft"/>
              <w:rPr>
                <w:b/>
                <w:bCs/>
              </w:rPr>
            </w:pPr>
            <w:r w:rsidRPr="00CE788D">
              <w:rPr>
                <w:b/>
                <w:bCs/>
              </w:rPr>
              <w:lastRenderedPageBreak/>
              <w:t>Totals</w:t>
            </w:r>
          </w:p>
        </w:tc>
        <w:tc>
          <w:tcPr>
            <w:tcW w:w="703" w:type="pct"/>
          </w:tcPr>
          <w:p w:rsidR="0039669F" w:rsidRPr="0074713B" w:rsidRDefault="0039669F" w:rsidP="0039669F">
            <w:pPr>
              <w:pStyle w:val="TableTextLeft"/>
              <w:rPr>
                <w:b/>
                <w:bCs/>
              </w:rPr>
            </w:pPr>
            <w:r w:rsidRPr="0074713B">
              <w:rPr>
                <w:b/>
                <w:bCs/>
              </w:rPr>
              <w:t>166</w:t>
            </w:r>
          </w:p>
        </w:tc>
        <w:tc>
          <w:tcPr>
            <w:tcW w:w="2267" w:type="pct"/>
          </w:tcPr>
          <w:p w:rsidR="0039669F" w:rsidRPr="0074713B" w:rsidRDefault="0039669F" w:rsidP="0039669F">
            <w:pPr>
              <w:pStyle w:val="TableTextLeft"/>
              <w:rPr>
                <w:b/>
                <w:bCs/>
              </w:rPr>
            </w:pPr>
            <w:r>
              <w:rPr>
                <w:b/>
                <w:bCs/>
              </w:rPr>
              <w:t>-</w:t>
            </w:r>
          </w:p>
        </w:tc>
        <w:tc>
          <w:tcPr>
            <w:tcW w:w="704" w:type="pct"/>
          </w:tcPr>
          <w:p w:rsidR="0039669F" w:rsidRPr="0039669F" w:rsidRDefault="0039669F" w:rsidP="0039669F">
            <w:pPr>
              <w:pStyle w:val="TableTextLeft"/>
              <w:rPr>
                <w:b/>
                <w:bCs/>
              </w:rPr>
            </w:pPr>
            <w:r w:rsidRPr="0039669F">
              <w:rPr>
                <w:b/>
                <w:bCs/>
              </w:rPr>
              <w:t>1,703.0</w:t>
            </w:r>
          </w:p>
        </w:tc>
        <w:tc>
          <w:tcPr>
            <w:tcW w:w="703" w:type="pct"/>
          </w:tcPr>
          <w:p w:rsidR="0039669F" w:rsidRPr="0039669F" w:rsidRDefault="0039669F" w:rsidP="0039669F">
            <w:pPr>
              <w:pStyle w:val="TableTextLeft"/>
              <w:rPr>
                <w:b/>
                <w:bCs/>
              </w:rPr>
            </w:pPr>
            <w:r w:rsidRPr="0039669F">
              <w:rPr>
                <w:b/>
                <w:bCs/>
              </w:rPr>
              <w:t>2,661.9</w:t>
            </w:r>
          </w:p>
        </w:tc>
      </w:tr>
    </w:tbl>
    <w:p w:rsidR="00541574" w:rsidRDefault="00541574" w:rsidP="00541574">
      <w:r>
        <w:t xml:space="preserve">Further information </w:t>
      </w:r>
      <w:r w:rsidR="001D1A42">
        <w:t xml:space="preserve">including </w:t>
      </w:r>
      <w:r w:rsidR="001D1A42" w:rsidRPr="001D1A42">
        <w:t>electrical loads</w:t>
      </w:r>
      <w:r w:rsidR="000C3BE9">
        <w:t>, ground heat extracted</w:t>
      </w:r>
      <w:r w:rsidR="001D1A42" w:rsidRPr="001D1A42">
        <w:t xml:space="preserve"> and </w:t>
      </w:r>
      <w:r w:rsidR="000C3BE9">
        <w:t xml:space="preserve">quantity of </w:t>
      </w:r>
      <w:r w:rsidR="001D1A42" w:rsidRPr="001D1A42">
        <w:t xml:space="preserve">boreholes </w:t>
      </w:r>
      <w:r w:rsidR="007C083B">
        <w:t xml:space="preserve">for each heat network </w:t>
      </w:r>
      <w:r w:rsidR="001D1A42">
        <w:t>is sho</w:t>
      </w:r>
      <w:r>
        <w:t xml:space="preserve">wn in </w:t>
      </w:r>
      <w:r w:rsidR="00B94A31">
        <w:fldChar w:fldCharType="begin"/>
      </w:r>
      <w:r>
        <w:instrText xml:space="preserve"> REF _Ref94607375 \h </w:instrText>
      </w:r>
      <w:r w:rsidR="00B94A31">
        <w:fldChar w:fldCharType="separate"/>
      </w:r>
      <w:r w:rsidR="009D2D23">
        <w:t xml:space="preserve">Table </w:t>
      </w:r>
      <w:r w:rsidR="009D2D23">
        <w:rPr>
          <w:noProof/>
        </w:rPr>
        <w:t>5</w:t>
      </w:r>
      <w:r w:rsidR="00B94A31">
        <w:fldChar w:fldCharType="end"/>
      </w:r>
      <w:r>
        <w:t xml:space="preserve"> below.</w:t>
      </w:r>
    </w:p>
    <w:p w:rsidR="00541574" w:rsidRDefault="00541574" w:rsidP="00541574">
      <w:pPr>
        <w:pStyle w:val="Caption"/>
      </w:pPr>
      <w:bookmarkStart w:id="54" w:name="_Ref94607375"/>
      <w:bookmarkStart w:id="55" w:name="_Ref94607368"/>
      <w:r>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5</w:t>
      </w:r>
      <w:r w:rsidR="00B94A31">
        <w:rPr>
          <w:noProof/>
        </w:rPr>
        <w:fldChar w:fldCharType="end"/>
      </w:r>
      <w:bookmarkEnd w:id="54"/>
      <w:r>
        <w:t xml:space="preserve">: </w:t>
      </w:r>
      <w:bookmarkEnd w:id="55"/>
      <w:r w:rsidR="00B131B8">
        <w:t xml:space="preserve">Summary of heat networks including electrical loads and </w:t>
      </w:r>
      <w:r w:rsidR="007C083B">
        <w:t xml:space="preserve">numbers of </w:t>
      </w:r>
      <w:r w:rsidR="00B131B8">
        <w:t>boreholes</w:t>
      </w:r>
    </w:p>
    <w:tbl>
      <w:tblPr>
        <w:tblStyle w:val="RINATable"/>
        <w:tblW w:w="9067" w:type="dxa"/>
        <w:tblLayout w:type="fixed"/>
        <w:tblLook w:val="0620"/>
      </w:tblPr>
      <w:tblGrid>
        <w:gridCol w:w="1126"/>
        <w:gridCol w:w="1278"/>
        <w:gridCol w:w="1701"/>
        <w:gridCol w:w="1703"/>
        <w:gridCol w:w="1699"/>
        <w:gridCol w:w="1560"/>
      </w:tblGrid>
      <w:tr w:rsidR="001D1A42" w:rsidRPr="007D04D8" w:rsidTr="00665B7D">
        <w:trPr>
          <w:cnfStyle w:val="100000000000"/>
          <w:tblHeader/>
        </w:trPr>
        <w:tc>
          <w:tcPr>
            <w:tcW w:w="621" w:type="pct"/>
            <w:tcBorders>
              <w:top w:val="single" w:sz="4" w:space="0" w:color="006BA6"/>
              <w:left w:val="single" w:sz="4" w:space="0" w:color="006BA6"/>
              <w:bottom w:val="single" w:sz="4" w:space="0" w:color="006BA6"/>
              <w:right w:val="single" w:sz="4" w:space="0" w:color="FFFFFF"/>
            </w:tcBorders>
            <w:shd w:val="clear" w:color="auto" w:fill="006BA6"/>
            <w:hideMark/>
          </w:tcPr>
          <w:p w:rsidR="001D1A42" w:rsidRPr="005679AE" w:rsidRDefault="001D1A42" w:rsidP="00563215">
            <w:pPr>
              <w:pStyle w:val="TableHeadingLeft"/>
              <w:rPr>
                <w:bCs/>
              </w:rPr>
            </w:pPr>
            <w:r>
              <w:rPr>
                <w:bCs/>
              </w:rPr>
              <w:t>Heat network label</w:t>
            </w:r>
          </w:p>
        </w:tc>
        <w:tc>
          <w:tcPr>
            <w:tcW w:w="705" w:type="pct"/>
            <w:tcBorders>
              <w:top w:val="single" w:sz="4" w:space="0" w:color="006BA6"/>
              <w:left w:val="single" w:sz="4" w:space="0" w:color="FFFFFF"/>
              <w:bottom w:val="single" w:sz="4" w:space="0" w:color="006BA6"/>
              <w:right w:val="single" w:sz="4" w:space="0" w:color="FFFFFF"/>
            </w:tcBorders>
            <w:shd w:val="clear" w:color="auto" w:fill="006BA6"/>
          </w:tcPr>
          <w:p w:rsidR="001D1A42" w:rsidRPr="005679AE" w:rsidRDefault="001D1A42" w:rsidP="00563215">
            <w:pPr>
              <w:pStyle w:val="TableHeadingLeft"/>
              <w:rPr>
                <w:bCs/>
              </w:rPr>
            </w:pPr>
            <w:r w:rsidRPr="005679AE">
              <w:rPr>
                <w:bCs/>
              </w:rPr>
              <w:t>Number of properties</w:t>
            </w:r>
          </w:p>
        </w:tc>
        <w:tc>
          <w:tcPr>
            <w:tcW w:w="938" w:type="pct"/>
            <w:tcBorders>
              <w:top w:val="single" w:sz="4" w:space="0" w:color="006BA6"/>
              <w:left w:val="single" w:sz="4" w:space="0" w:color="FFFFFF"/>
              <w:bottom w:val="single" w:sz="4" w:space="0" w:color="006BA6"/>
              <w:right w:val="single" w:sz="4" w:space="0" w:color="FFFFFF"/>
            </w:tcBorders>
            <w:shd w:val="clear" w:color="auto" w:fill="006BA6"/>
          </w:tcPr>
          <w:p w:rsidR="001D1A42" w:rsidRPr="005679AE" w:rsidRDefault="001D1A42" w:rsidP="00563215">
            <w:pPr>
              <w:pStyle w:val="TableHeadingLeft"/>
              <w:rPr>
                <w:bCs/>
              </w:rPr>
            </w:pPr>
            <w:r w:rsidRPr="005679AE">
              <w:rPr>
                <w:bCs/>
              </w:rPr>
              <w:t xml:space="preserve">Peak </w:t>
            </w:r>
            <w:r>
              <w:rPr>
                <w:bCs/>
              </w:rPr>
              <w:t>electrical</w:t>
            </w:r>
            <w:r w:rsidRPr="005679AE">
              <w:rPr>
                <w:bCs/>
              </w:rPr>
              <w:t xml:space="preserve"> load (kW)</w:t>
            </w:r>
          </w:p>
        </w:tc>
        <w:tc>
          <w:tcPr>
            <w:tcW w:w="939" w:type="pct"/>
            <w:tcBorders>
              <w:top w:val="single" w:sz="4" w:space="0" w:color="006BA6"/>
              <w:left w:val="single" w:sz="4" w:space="0" w:color="FFFFFF"/>
              <w:bottom w:val="single" w:sz="4" w:space="0" w:color="006BA6"/>
              <w:right w:val="single" w:sz="4" w:space="0" w:color="FFFFFF"/>
            </w:tcBorders>
            <w:shd w:val="clear" w:color="auto" w:fill="006BA6"/>
          </w:tcPr>
          <w:p w:rsidR="001D1A42" w:rsidRPr="005679AE" w:rsidRDefault="001D1A42" w:rsidP="00563215">
            <w:pPr>
              <w:pStyle w:val="TableHeadingLeft"/>
              <w:rPr>
                <w:bCs/>
              </w:rPr>
            </w:pPr>
            <w:r>
              <w:rPr>
                <w:bCs/>
              </w:rPr>
              <w:t xml:space="preserve">Electricity </w:t>
            </w:r>
            <w:r w:rsidRPr="005679AE">
              <w:rPr>
                <w:bCs/>
              </w:rPr>
              <w:t>demand (</w:t>
            </w:r>
            <w:proofErr w:type="spellStart"/>
            <w:r w:rsidRPr="005679AE">
              <w:rPr>
                <w:bCs/>
              </w:rPr>
              <w:t>MWh</w:t>
            </w:r>
            <w:proofErr w:type="spellEnd"/>
            <w:r w:rsidRPr="005679AE">
              <w:rPr>
                <w:bCs/>
              </w:rPr>
              <w:t>/yr)</w:t>
            </w:r>
          </w:p>
        </w:tc>
        <w:tc>
          <w:tcPr>
            <w:tcW w:w="937" w:type="pct"/>
            <w:tcBorders>
              <w:top w:val="single" w:sz="4" w:space="0" w:color="006BA6"/>
              <w:left w:val="single" w:sz="4" w:space="0" w:color="FFFFFF"/>
              <w:bottom w:val="single" w:sz="4" w:space="0" w:color="006BA6"/>
              <w:right w:val="single" w:sz="4" w:space="0" w:color="FFFFFF"/>
            </w:tcBorders>
            <w:shd w:val="clear" w:color="auto" w:fill="006BA6"/>
          </w:tcPr>
          <w:p w:rsidR="001D1A42" w:rsidRPr="005679AE" w:rsidRDefault="001D1A42" w:rsidP="00563215">
            <w:pPr>
              <w:pStyle w:val="TableHeadingLeft"/>
              <w:rPr>
                <w:bCs/>
              </w:rPr>
            </w:pPr>
            <w:r>
              <w:rPr>
                <w:bCs/>
              </w:rPr>
              <w:t>Heat extracted from ground (kWh/yr)</w:t>
            </w:r>
          </w:p>
        </w:tc>
        <w:tc>
          <w:tcPr>
            <w:tcW w:w="860" w:type="pct"/>
            <w:tcBorders>
              <w:top w:val="single" w:sz="4" w:space="0" w:color="006BA6"/>
              <w:left w:val="single" w:sz="4" w:space="0" w:color="FFFFFF"/>
              <w:bottom w:val="single" w:sz="4" w:space="0" w:color="006BA6"/>
              <w:right w:val="single" w:sz="4" w:space="0" w:color="FFFFFF"/>
            </w:tcBorders>
            <w:shd w:val="clear" w:color="auto" w:fill="006BA6"/>
          </w:tcPr>
          <w:p w:rsidR="001D1A42" w:rsidRPr="005679AE" w:rsidRDefault="001D1A42" w:rsidP="00563215">
            <w:pPr>
              <w:pStyle w:val="TableHeadingLeft"/>
              <w:rPr>
                <w:bCs/>
              </w:rPr>
            </w:pPr>
            <w:r>
              <w:rPr>
                <w:bCs/>
              </w:rPr>
              <w:t>No. of boreholes</w:t>
            </w:r>
          </w:p>
        </w:tc>
      </w:tr>
      <w:tr w:rsidR="001A4ABC" w:rsidRPr="007D04D8" w:rsidTr="00665B7D">
        <w:tc>
          <w:tcPr>
            <w:tcW w:w="621" w:type="pct"/>
            <w:tcBorders>
              <w:top w:val="single" w:sz="4" w:space="0" w:color="006BA6"/>
            </w:tcBorders>
            <w:hideMark/>
          </w:tcPr>
          <w:p w:rsidR="001A4ABC" w:rsidRPr="007D04D8" w:rsidRDefault="001A4ABC" w:rsidP="001A4ABC">
            <w:pPr>
              <w:pStyle w:val="TableTextLeft"/>
            </w:pPr>
            <w:r>
              <w:t>HN1</w:t>
            </w:r>
          </w:p>
        </w:tc>
        <w:tc>
          <w:tcPr>
            <w:tcW w:w="705" w:type="pct"/>
            <w:tcBorders>
              <w:top w:val="single" w:sz="4" w:space="0" w:color="006BA6"/>
            </w:tcBorders>
          </w:tcPr>
          <w:p w:rsidR="001A4ABC" w:rsidRPr="00F26A32" w:rsidRDefault="001A4ABC" w:rsidP="001A4ABC">
            <w:pPr>
              <w:pStyle w:val="TableTextLeft"/>
            </w:pPr>
            <w:r>
              <w:t>30</w:t>
            </w:r>
            <w:r w:rsidRPr="00F26A32">
              <w:t xml:space="preserve"> </w:t>
            </w:r>
          </w:p>
        </w:tc>
        <w:tc>
          <w:tcPr>
            <w:tcW w:w="938" w:type="pct"/>
            <w:tcBorders>
              <w:top w:val="single" w:sz="4" w:space="0" w:color="006BA6"/>
            </w:tcBorders>
          </w:tcPr>
          <w:p w:rsidR="001A4ABC" w:rsidRPr="00F26A32" w:rsidRDefault="001A4ABC" w:rsidP="001A4ABC">
            <w:pPr>
              <w:pStyle w:val="TableTextLeft"/>
            </w:pPr>
            <w:r w:rsidRPr="00C044AC">
              <w:t>72.8</w:t>
            </w:r>
          </w:p>
        </w:tc>
        <w:tc>
          <w:tcPr>
            <w:tcW w:w="939" w:type="pct"/>
            <w:tcBorders>
              <w:top w:val="single" w:sz="4" w:space="0" w:color="006BA6"/>
            </w:tcBorders>
          </w:tcPr>
          <w:p w:rsidR="001A4ABC" w:rsidRPr="00F26A32" w:rsidRDefault="001A4ABC" w:rsidP="001A4ABC">
            <w:pPr>
              <w:pStyle w:val="TableTextLeft"/>
            </w:pPr>
            <w:r w:rsidRPr="005B0815">
              <w:t>97.9</w:t>
            </w:r>
          </w:p>
        </w:tc>
        <w:tc>
          <w:tcPr>
            <w:tcW w:w="937" w:type="pct"/>
            <w:tcBorders>
              <w:top w:val="single" w:sz="4" w:space="0" w:color="006BA6"/>
            </w:tcBorders>
          </w:tcPr>
          <w:p w:rsidR="001A4ABC" w:rsidRPr="006A774B" w:rsidRDefault="001A4ABC" w:rsidP="001A4ABC">
            <w:pPr>
              <w:pStyle w:val="TableTextLeft"/>
            </w:pPr>
            <w:r w:rsidRPr="009A13FF">
              <w:t>247.4</w:t>
            </w:r>
          </w:p>
        </w:tc>
        <w:tc>
          <w:tcPr>
            <w:tcW w:w="860" w:type="pct"/>
            <w:tcBorders>
              <w:top w:val="single" w:sz="4" w:space="0" w:color="006BA6"/>
            </w:tcBorders>
          </w:tcPr>
          <w:p w:rsidR="001A4ABC" w:rsidRPr="006A774B" w:rsidRDefault="001A4ABC" w:rsidP="001A4ABC">
            <w:pPr>
              <w:pStyle w:val="TableTextLeft"/>
            </w:pPr>
            <w:r w:rsidRPr="00F014E6">
              <w:t>26</w:t>
            </w:r>
          </w:p>
        </w:tc>
      </w:tr>
      <w:tr w:rsidR="001A4ABC" w:rsidRPr="007D04D8" w:rsidTr="00665B7D">
        <w:tc>
          <w:tcPr>
            <w:tcW w:w="621" w:type="pct"/>
          </w:tcPr>
          <w:p w:rsidR="001A4ABC" w:rsidRDefault="001A4ABC" w:rsidP="001A4ABC">
            <w:pPr>
              <w:pStyle w:val="TableTextLeft"/>
            </w:pPr>
            <w:r>
              <w:t>HN2</w:t>
            </w:r>
          </w:p>
        </w:tc>
        <w:tc>
          <w:tcPr>
            <w:tcW w:w="705" w:type="pct"/>
          </w:tcPr>
          <w:p w:rsidR="001A4ABC" w:rsidRPr="00697E00" w:rsidRDefault="001A4ABC" w:rsidP="001A4ABC">
            <w:pPr>
              <w:pStyle w:val="TableTextLeft"/>
            </w:pPr>
            <w:r>
              <w:t>3</w:t>
            </w:r>
          </w:p>
        </w:tc>
        <w:tc>
          <w:tcPr>
            <w:tcW w:w="938" w:type="pct"/>
          </w:tcPr>
          <w:p w:rsidR="001A4ABC" w:rsidRDefault="001A4ABC" w:rsidP="001A4ABC">
            <w:pPr>
              <w:pStyle w:val="TableTextLeft"/>
            </w:pPr>
            <w:r w:rsidRPr="00C044AC">
              <w:t>9.4</w:t>
            </w:r>
          </w:p>
        </w:tc>
        <w:tc>
          <w:tcPr>
            <w:tcW w:w="939" w:type="pct"/>
          </w:tcPr>
          <w:p w:rsidR="001A4ABC" w:rsidRPr="00E479EF" w:rsidRDefault="001A4ABC" w:rsidP="001A4ABC">
            <w:pPr>
              <w:pStyle w:val="TableTextLeft"/>
            </w:pPr>
            <w:r w:rsidRPr="005B0815">
              <w:t>11.9</w:t>
            </w:r>
          </w:p>
        </w:tc>
        <w:tc>
          <w:tcPr>
            <w:tcW w:w="937" w:type="pct"/>
          </w:tcPr>
          <w:p w:rsidR="001A4ABC" w:rsidRPr="006A774B" w:rsidRDefault="001A4ABC" w:rsidP="001A4ABC">
            <w:pPr>
              <w:pStyle w:val="TableTextLeft"/>
            </w:pPr>
            <w:r w:rsidRPr="009A13FF">
              <w:t>30.1</w:t>
            </w:r>
          </w:p>
        </w:tc>
        <w:tc>
          <w:tcPr>
            <w:tcW w:w="860" w:type="pct"/>
          </w:tcPr>
          <w:p w:rsidR="001A4ABC" w:rsidRPr="006A774B" w:rsidRDefault="001A4ABC" w:rsidP="001A4ABC">
            <w:pPr>
              <w:pStyle w:val="TableTextLeft"/>
            </w:pPr>
            <w:r w:rsidRPr="00F014E6">
              <w:t>3</w:t>
            </w:r>
          </w:p>
        </w:tc>
      </w:tr>
      <w:tr w:rsidR="001A4ABC" w:rsidRPr="0084458E" w:rsidTr="00665B7D">
        <w:tblPrEx>
          <w:tblLook w:val="04A0"/>
        </w:tblPrEx>
        <w:trPr>
          <w:trHeight w:val="300"/>
        </w:trPr>
        <w:tc>
          <w:tcPr>
            <w:cnfStyle w:val="001000000000"/>
            <w:tcW w:w="621" w:type="pct"/>
            <w:noWrap/>
            <w:hideMark/>
          </w:tcPr>
          <w:p w:rsidR="001A4ABC" w:rsidRPr="0084458E" w:rsidRDefault="001A4ABC" w:rsidP="001A4ABC">
            <w:pPr>
              <w:pStyle w:val="TableTextLeft"/>
              <w:rPr>
                <w:color w:val="53565A" w:themeColor="text2"/>
                <w:lang w:eastAsia="en-GB"/>
              </w:rPr>
            </w:pPr>
            <w:r w:rsidRPr="0084458E">
              <w:rPr>
                <w:color w:val="53565A" w:themeColor="text2"/>
                <w:lang w:eastAsia="en-GB"/>
              </w:rPr>
              <w:t>HN3</w:t>
            </w:r>
          </w:p>
        </w:tc>
        <w:tc>
          <w:tcPr>
            <w:tcW w:w="705" w:type="pct"/>
            <w:noWrap/>
            <w:hideMark/>
          </w:tcPr>
          <w:p w:rsidR="001A4ABC" w:rsidRPr="0084458E" w:rsidRDefault="001A4ABC" w:rsidP="001A4ABC">
            <w:pPr>
              <w:pStyle w:val="TableTextLeft"/>
              <w:cnfStyle w:val="000000000000"/>
              <w:rPr>
                <w:lang w:eastAsia="en-GB"/>
              </w:rPr>
            </w:pPr>
            <w:r w:rsidRPr="0084458E">
              <w:rPr>
                <w:lang w:eastAsia="en-GB"/>
              </w:rPr>
              <w:t>27</w:t>
            </w:r>
          </w:p>
        </w:tc>
        <w:tc>
          <w:tcPr>
            <w:tcW w:w="938" w:type="pct"/>
            <w:noWrap/>
            <w:hideMark/>
          </w:tcPr>
          <w:p w:rsidR="001A4ABC" w:rsidRPr="0084458E" w:rsidRDefault="001A4ABC" w:rsidP="001A4ABC">
            <w:pPr>
              <w:pStyle w:val="TableTextLeft"/>
              <w:cnfStyle w:val="000000000000"/>
              <w:rPr>
                <w:lang w:eastAsia="en-GB"/>
              </w:rPr>
            </w:pPr>
            <w:r w:rsidRPr="00C044AC">
              <w:t>73.6</w:t>
            </w:r>
          </w:p>
        </w:tc>
        <w:tc>
          <w:tcPr>
            <w:tcW w:w="939" w:type="pct"/>
            <w:noWrap/>
            <w:hideMark/>
          </w:tcPr>
          <w:p w:rsidR="001A4ABC" w:rsidRPr="0084458E" w:rsidRDefault="001A4ABC" w:rsidP="001A4ABC">
            <w:pPr>
              <w:pStyle w:val="TableTextLeft"/>
              <w:cnfStyle w:val="000000000000"/>
              <w:rPr>
                <w:lang w:eastAsia="en-GB"/>
              </w:rPr>
            </w:pPr>
            <w:r w:rsidRPr="005B0815">
              <w:t>96.7</w:t>
            </w:r>
          </w:p>
        </w:tc>
        <w:tc>
          <w:tcPr>
            <w:tcW w:w="937" w:type="pct"/>
          </w:tcPr>
          <w:p w:rsidR="001A4ABC" w:rsidRPr="006A774B" w:rsidRDefault="001A4ABC" w:rsidP="001A4ABC">
            <w:pPr>
              <w:pStyle w:val="TableTextLeft"/>
              <w:cnfStyle w:val="000000000000"/>
            </w:pPr>
            <w:r w:rsidRPr="009A13FF">
              <w:t>242.1</w:t>
            </w:r>
          </w:p>
        </w:tc>
        <w:tc>
          <w:tcPr>
            <w:tcW w:w="860" w:type="pct"/>
          </w:tcPr>
          <w:p w:rsidR="001A4ABC" w:rsidRPr="006A774B" w:rsidRDefault="001A4ABC" w:rsidP="001A4ABC">
            <w:pPr>
              <w:pStyle w:val="TableTextLeft"/>
              <w:cnfStyle w:val="000000000000"/>
            </w:pPr>
            <w:r w:rsidRPr="00F014E6">
              <w:t>26</w:t>
            </w:r>
          </w:p>
        </w:tc>
      </w:tr>
      <w:tr w:rsidR="001A4ABC" w:rsidRPr="0084458E" w:rsidTr="00665B7D">
        <w:tblPrEx>
          <w:tblLook w:val="04A0"/>
        </w:tblPrEx>
        <w:trPr>
          <w:cnfStyle w:val="000000010000"/>
          <w:trHeight w:val="300"/>
        </w:trPr>
        <w:tc>
          <w:tcPr>
            <w:cnfStyle w:val="001000000000"/>
            <w:tcW w:w="621" w:type="pct"/>
            <w:shd w:val="clear" w:color="auto" w:fill="FFFFFF" w:themeFill="background1"/>
            <w:noWrap/>
            <w:hideMark/>
          </w:tcPr>
          <w:p w:rsidR="001A4ABC" w:rsidRPr="0084458E" w:rsidRDefault="001A4ABC" w:rsidP="001A4ABC">
            <w:pPr>
              <w:pStyle w:val="TableTextLeft"/>
              <w:rPr>
                <w:color w:val="53565A" w:themeColor="text2"/>
                <w:lang w:eastAsia="en-GB"/>
              </w:rPr>
            </w:pPr>
            <w:r w:rsidRPr="0084458E">
              <w:rPr>
                <w:color w:val="53565A" w:themeColor="text2"/>
                <w:lang w:eastAsia="en-GB"/>
              </w:rPr>
              <w:t>HN4</w:t>
            </w:r>
          </w:p>
        </w:tc>
        <w:tc>
          <w:tcPr>
            <w:tcW w:w="705" w:type="pct"/>
            <w:shd w:val="clear" w:color="auto" w:fill="FFFFFF" w:themeFill="background1"/>
            <w:noWrap/>
            <w:hideMark/>
          </w:tcPr>
          <w:p w:rsidR="001A4ABC" w:rsidRPr="0084458E" w:rsidRDefault="001A4ABC" w:rsidP="001A4ABC">
            <w:pPr>
              <w:pStyle w:val="TableTextLeft"/>
              <w:cnfStyle w:val="000000010000"/>
              <w:rPr>
                <w:lang w:eastAsia="en-GB"/>
              </w:rPr>
            </w:pPr>
            <w:r w:rsidRPr="0084458E">
              <w:rPr>
                <w:lang w:eastAsia="en-GB"/>
              </w:rPr>
              <w:t>3</w:t>
            </w:r>
          </w:p>
        </w:tc>
        <w:tc>
          <w:tcPr>
            <w:tcW w:w="938" w:type="pct"/>
            <w:shd w:val="clear" w:color="auto" w:fill="FFFFFF" w:themeFill="background1"/>
            <w:noWrap/>
            <w:hideMark/>
          </w:tcPr>
          <w:p w:rsidR="001A4ABC" w:rsidRPr="0084458E" w:rsidRDefault="001A4ABC" w:rsidP="001A4ABC">
            <w:pPr>
              <w:pStyle w:val="TableTextLeft"/>
              <w:cnfStyle w:val="000000010000"/>
              <w:rPr>
                <w:lang w:eastAsia="en-GB"/>
              </w:rPr>
            </w:pPr>
            <w:r w:rsidRPr="00C044AC">
              <w:t>24.5</w:t>
            </w:r>
          </w:p>
        </w:tc>
        <w:tc>
          <w:tcPr>
            <w:tcW w:w="939" w:type="pct"/>
            <w:shd w:val="clear" w:color="auto" w:fill="FFFFFF" w:themeFill="background1"/>
            <w:noWrap/>
            <w:hideMark/>
          </w:tcPr>
          <w:p w:rsidR="001A4ABC" w:rsidRPr="0084458E" w:rsidRDefault="001A4ABC" w:rsidP="001A4ABC">
            <w:pPr>
              <w:pStyle w:val="TableTextLeft"/>
              <w:cnfStyle w:val="000000010000"/>
              <w:rPr>
                <w:lang w:eastAsia="en-GB"/>
              </w:rPr>
            </w:pPr>
            <w:r w:rsidRPr="005B0815">
              <w:t>26.4</w:t>
            </w:r>
          </w:p>
        </w:tc>
        <w:tc>
          <w:tcPr>
            <w:tcW w:w="937" w:type="pct"/>
            <w:shd w:val="clear" w:color="auto" w:fill="FFFFFF" w:themeFill="background1"/>
          </w:tcPr>
          <w:p w:rsidR="001A4ABC" w:rsidRPr="006A774B" w:rsidRDefault="001A4ABC" w:rsidP="001A4ABC">
            <w:pPr>
              <w:pStyle w:val="TableTextLeft"/>
              <w:cnfStyle w:val="000000010000"/>
            </w:pPr>
            <w:r w:rsidRPr="009A13FF">
              <w:t>63.5</w:t>
            </w:r>
          </w:p>
        </w:tc>
        <w:tc>
          <w:tcPr>
            <w:tcW w:w="860" w:type="pct"/>
            <w:shd w:val="clear" w:color="auto" w:fill="FFFFFF" w:themeFill="background1"/>
          </w:tcPr>
          <w:p w:rsidR="001A4ABC" w:rsidRPr="006A774B" w:rsidRDefault="001A4ABC" w:rsidP="001A4ABC">
            <w:pPr>
              <w:pStyle w:val="TableTextLeft"/>
              <w:cnfStyle w:val="000000010000"/>
            </w:pPr>
            <w:r w:rsidRPr="00F014E6">
              <w:t>7</w:t>
            </w:r>
          </w:p>
        </w:tc>
      </w:tr>
      <w:tr w:rsidR="001A4ABC" w:rsidRPr="007D04D8" w:rsidTr="00665B7D">
        <w:tc>
          <w:tcPr>
            <w:tcW w:w="621" w:type="pct"/>
          </w:tcPr>
          <w:p w:rsidR="001A4ABC" w:rsidRDefault="001A4ABC" w:rsidP="001A4ABC">
            <w:pPr>
              <w:pStyle w:val="TableTextLeft"/>
            </w:pPr>
            <w:r w:rsidRPr="00C54E61">
              <w:t>HN5</w:t>
            </w:r>
          </w:p>
        </w:tc>
        <w:tc>
          <w:tcPr>
            <w:tcW w:w="705" w:type="pct"/>
          </w:tcPr>
          <w:p w:rsidR="001A4ABC" w:rsidRPr="00697E00" w:rsidRDefault="001A4ABC" w:rsidP="001A4ABC">
            <w:pPr>
              <w:pStyle w:val="TableTextLeft"/>
            </w:pPr>
            <w:r w:rsidRPr="00C54E61">
              <w:t>12</w:t>
            </w:r>
          </w:p>
        </w:tc>
        <w:tc>
          <w:tcPr>
            <w:tcW w:w="938" w:type="pct"/>
          </w:tcPr>
          <w:p w:rsidR="001A4ABC" w:rsidRDefault="001A4ABC" w:rsidP="001A4ABC">
            <w:pPr>
              <w:pStyle w:val="TableTextLeft"/>
            </w:pPr>
            <w:r w:rsidRPr="00C044AC">
              <w:t>44.3</w:t>
            </w:r>
          </w:p>
        </w:tc>
        <w:tc>
          <w:tcPr>
            <w:tcW w:w="939" w:type="pct"/>
          </w:tcPr>
          <w:p w:rsidR="001A4ABC" w:rsidRPr="00E479EF" w:rsidRDefault="001A4ABC" w:rsidP="001A4ABC">
            <w:pPr>
              <w:pStyle w:val="TableTextLeft"/>
            </w:pPr>
            <w:r w:rsidRPr="005B0815">
              <w:t>54.3</w:t>
            </w:r>
          </w:p>
        </w:tc>
        <w:tc>
          <w:tcPr>
            <w:tcW w:w="937" w:type="pct"/>
          </w:tcPr>
          <w:p w:rsidR="001A4ABC" w:rsidRPr="006A774B" w:rsidRDefault="001A4ABC" w:rsidP="001A4ABC">
            <w:pPr>
              <w:pStyle w:val="TableTextLeft"/>
            </w:pPr>
            <w:r w:rsidRPr="009A13FF">
              <w:t>138.1</w:t>
            </w:r>
          </w:p>
        </w:tc>
        <w:tc>
          <w:tcPr>
            <w:tcW w:w="860" w:type="pct"/>
          </w:tcPr>
          <w:p w:rsidR="001A4ABC" w:rsidRPr="006A774B" w:rsidRDefault="001A4ABC" w:rsidP="001A4ABC">
            <w:pPr>
              <w:pStyle w:val="TableTextLeft"/>
            </w:pPr>
            <w:r w:rsidRPr="00F014E6">
              <w:t>16</w:t>
            </w:r>
          </w:p>
        </w:tc>
      </w:tr>
      <w:tr w:rsidR="001A4ABC" w:rsidRPr="007D04D8" w:rsidTr="00665B7D">
        <w:tc>
          <w:tcPr>
            <w:tcW w:w="621" w:type="pct"/>
          </w:tcPr>
          <w:p w:rsidR="001A4ABC" w:rsidRDefault="001A4ABC" w:rsidP="001A4ABC">
            <w:pPr>
              <w:pStyle w:val="TableTextLeft"/>
            </w:pPr>
            <w:r w:rsidRPr="00C54E61">
              <w:t>HN6</w:t>
            </w:r>
          </w:p>
        </w:tc>
        <w:tc>
          <w:tcPr>
            <w:tcW w:w="705" w:type="pct"/>
          </w:tcPr>
          <w:p w:rsidR="001A4ABC" w:rsidRPr="00697E00" w:rsidRDefault="001A4ABC" w:rsidP="001A4ABC">
            <w:pPr>
              <w:pStyle w:val="TableTextLeft"/>
            </w:pPr>
            <w:r w:rsidRPr="00C54E61">
              <w:t>16</w:t>
            </w:r>
          </w:p>
        </w:tc>
        <w:tc>
          <w:tcPr>
            <w:tcW w:w="938" w:type="pct"/>
          </w:tcPr>
          <w:p w:rsidR="001A4ABC" w:rsidRDefault="001A4ABC" w:rsidP="001A4ABC">
            <w:pPr>
              <w:pStyle w:val="TableTextLeft"/>
            </w:pPr>
            <w:r w:rsidRPr="00C044AC">
              <w:t>31.5</w:t>
            </w:r>
          </w:p>
        </w:tc>
        <w:tc>
          <w:tcPr>
            <w:tcW w:w="939" w:type="pct"/>
          </w:tcPr>
          <w:p w:rsidR="001A4ABC" w:rsidRPr="00E479EF" w:rsidRDefault="001A4ABC" w:rsidP="001A4ABC">
            <w:pPr>
              <w:pStyle w:val="TableTextLeft"/>
            </w:pPr>
            <w:r w:rsidRPr="005B0815">
              <w:t>43.6</w:t>
            </w:r>
          </w:p>
        </w:tc>
        <w:tc>
          <w:tcPr>
            <w:tcW w:w="937" w:type="pct"/>
          </w:tcPr>
          <w:p w:rsidR="001A4ABC" w:rsidRPr="006A774B" w:rsidRDefault="001A4ABC" w:rsidP="001A4ABC">
            <w:pPr>
              <w:pStyle w:val="TableTextLeft"/>
            </w:pPr>
            <w:r w:rsidRPr="009A13FF">
              <w:t>109.5</w:t>
            </w:r>
          </w:p>
        </w:tc>
        <w:tc>
          <w:tcPr>
            <w:tcW w:w="860" w:type="pct"/>
          </w:tcPr>
          <w:p w:rsidR="001A4ABC" w:rsidRPr="006A774B" w:rsidRDefault="001A4ABC" w:rsidP="001A4ABC">
            <w:pPr>
              <w:pStyle w:val="TableTextLeft"/>
            </w:pPr>
            <w:r w:rsidRPr="00F014E6">
              <w:t>12</w:t>
            </w:r>
          </w:p>
        </w:tc>
      </w:tr>
      <w:tr w:rsidR="001A4ABC" w:rsidRPr="007D04D8" w:rsidTr="00665B7D">
        <w:tc>
          <w:tcPr>
            <w:tcW w:w="621" w:type="pct"/>
          </w:tcPr>
          <w:p w:rsidR="001A4ABC" w:rsidRDefault="001A4ABC" w:rsidP="001A4ABC">
            <w:pPr>
              <w:pStyle w:val="TableTextLeft"/>
            </w:pPr>
            <w:r w:rsidRPr="00C54E61">
              <w:t>HN7</w:t>
            </w:r>
          </w:p>
        </w:tc>
        <w:tc>
          <w:tcPr>
            <w:tcW w:w="705" w:type="pct"/>
          </w:tcPr>
          <w:p w:rsidR="001A4ABC" w:rsidRPr="00697E00" w:rsidRDefault="001A4ABC" w:rsidP="001A4ABC">
            <w:pPr>
              <w:pStyle w:val="TableTextLeft"/>
            </w:pPr>
            <w:r w:rsidRPr="00C54E61">
              <w:t>7</w:t>
            </w:r>
          </w:p>
        </w:tc>
        <w:tc>
          <w:tcPr>
            <w:tcW w:w="938" w:type="pct"/>
          </w:tcPr>
          <w:p w:rsidR="001A4ABC" w:rsidRDefault="001A4ABC" w:rsidP="001A4ABC">
            <w:pPr>
              <w:pStyle w:val="TableTextLeft"/>
            </w:pPr>
            <w:r w:rsidRPr="00C044AC">
              <w:t>24.7</w:t>
            </w:r>
          </w:p>
        </w:tc>
        <w:tc>
          <w:tcPr>
            <w:tcW w:w="939" w:type="pct"/>
          </w:tcPr>
          <w:p w:rsidR="001A4ABC" w:rsidRPr="00E479EF" w:rsidRDefault="001A4ABC" w:rsidP="001A4ABC">
            <w:pPr>
              <w:pStyle w:val="TableTextLeft"/>
            </w:pPr>
            <w:r w:rsidRPr="005B0815">
              <w:t>30.0</w:t>
            </w:r>
          </w:p>
        </w:tc>
        <w:tc>
          <w:tcPr>
            <w:tcW w:w="937" w:type="pct"/>
          </w:tcPr>
          <w:p w:rsidR="001A4ABC" w:rsidRPr="006A774B" w:rsidRDefault="001A4ABC" w:rsidP="001A4ABC">
            <w:pPr>
              <w:pStyle w:val="TableTextLeft"/>
            </w:pPr>
            <w:r w:rsidRPr="009A13FF">
              <w:t>75.1</w:t>
            </w:r>
          </w:p>
        </w:tc>
        <w:tc>
          <w:tcPr>
            <w:tcW w:w="860" w:type="pct"/>
          </w:tcPr>
          <w:p w:rsidR="001A4ABC" w:rsidRPr="006A774B" w:rsidRDefault="001A4ABC" w:rsidP="001A4ABC">
            <w:pPr>
              <w:pStyle w:val="TableTextLeft"/>
            </w:pPr>
            <w:r w:rsidRPr="00F014E6">
              <w:t>8</w:t>
            </w:r>
          </w:p>
        </w:tc>
      </w:tr>
      <w:tr w:rsidR="001A4ABC" w:rsidRPr="007D04D8" w:rsidTr="00665B7D">
        <w:tc>
          <w:tcPr>
            <w:tcW w:w="621" w:type="pct"/>
          </w:tcPr>
          <w:p w:rsidR="001A4ABC" w:rsidRDefault="001A4ABC" w:rsidP="001A4ABC">
            <w:pPr>
              <w:pStyle w:val="TableTextLeft"/>
            </w:pPr>
            <w:r w:rsidRPr="00C54E61">
              <w:t>HN8</w:t>
            </w:r>
          </w:p>
        </w:tc>
        <w:tc>
          <w:tcPr>
            <w:tcW w:w="705" w:type="pct"/>
          </w:tcPr>
          <w:p w:rsidR="001A4ABC" w:rsidRPr="00697E00" w:rsidRDefault="001A4ABC" w:rsidP="001A4ABC">
            <w:pPr>
              <w:pStyle w:val="TableTextLeft"/>
            </w:pPr>
            <w:r w:rsidRPr="00C54E61">
              <w:t>10</w:t>
            </w:r>
          </w:p>
        </w:tc>
        <w:tc>
          <w:tcPr>
            <w:tcW w:w="938" w:type="pct"/>
          </w:tcPr>
          <w:p w:rsidR="001A4ABC" w:rsidRDefault="001A4ABC" w:rsidP="001A4ABC">
            <w:pPr>
              <w:pStyle w:val="TableTextLeft"/>
            </w:pPr>
            <w:r w:rsidRPr="00C044AC">
              <w:t>42.2</w:t>
            </w:r>
          </w:p>
        </w:tc>
        <w:tc>
          <w:tcPr>
            <w:tcW w:w="939" w:type="pct"/>
          </w:tcPr>
          <w:p w:rsidR="001A4ABC" w:rsidRPr="00E479EF" w:rsidRDefault="001A4ABC" w:rsidP="001A4ABC">
            <w:pPr>
              <w:pStyle w:val="TableTextLeft"/>
            </w:pPr>
            <w:r w:rsidRPr="005B0815">
              <w:t>50.6</w:t>
            </w:r>
          </w:p>
        </w:tc>
        <w:tc>
          <w:tcPr>
            <w:tcW w:w="937" w:type="pct"/>
          </w:tcPr>
          <w:p w:rsidR="001A4ABC" w:rsidRPr="006A774B" w:rsidRDefault="001A4ABC" w:rsidP="001A4ABC">
            <w:pPr>
              <w:pStyle w:val="TableTextLeft"/>
            </w:pPr>
            <w:r w:rsidRPr="009A13FF">
              <w:t>124.7</w:t>
            </w:r>
          </w:p>
        </w:tc>
        <w:tc>
          <w:tcPr>
            <w:tcW w:w="860" w:type="pct"/>
          </w:tcPr>
          <w:p w:rsidR="001A4ABC" w:rsidRPr="006A774B" w:rsidRDefault="001A4ABC" w:rsidP="001A4ABC">
            <w:pPr>
              <w:pStyle w:val="TableTextLeft"/>
            </w:pPr>
            <w:r w:rsidRPr="00F014E6">
              <w:t>14</w:t>
            </w:r>
          </w:p>
        </w:tc>
      </w:tr>
      <w:tr w:rsidR="001A4ABC" w:rsidRPr="007D04D8" w:rsidTr="00665B7D">
        <w:tc>
          <w:tcPr>
            <w:tcW w:w="621" w:type="pct"/>
          </w:tcPr>
          <w:p w:rsidR="001A4ABC" w:rsidRDefault="001A4ABC" w:rsidP="001A4ABC">
            <w:pPr>
              <w:pStyle w:val="TableTextLeft"/>
            </w:pPr>
            <w:r w:rsidRPr="00C54E61">
              <w:t>HN9</w:t>
            </w:r>
          </w:p>
        </w:tc>
        <w:tc>
          <w:tcPr>
            <w:tcW w:w="705" w:type="pct"/>
          </w:tcPr>
          <w:p w:rsidR="001A4ABC" w:rsidRPr="00697E00" w:rsidRDefault="001A4ABC" w:rsidP="001A4ABC">
            <w:pPr>
              <w:pStyle w:val="TableTextLeft"/>
            </w:pPr>
            <w:r w:rsidRPr="00C54E61">
              <w:t>6</w:t>
            </w:r>
          </w:p>
        </w:tc>
        <w:tc>
          <w:tcPr>
            <w:tcW w:w="938" w:type="pct"/>
          </w:tcPr>
          <w:p w:rsidR="001A4ABC" w:rsidRDefault="001A4ABC" w:rsidP="001A4ABC">
            <w:pPr>
              <w:pStyle w:val="TableTextLeft"/>
            </w:pPr>
            <w:r w:rsidRPr="00C044AC">
              <w:t>29.9</w:t>
            </w:r>
          </w:p>
        </w:tc>
        <w:tc>
          <w:tcPr>
            <w:tcW w:w="939" w:type="pct"/>
          </w:tcPr>
          <w:p w:rsidR="001A4ABC" w:rsidRPr="00E479EF" w:rsidRDefault="001A4ABC" w:rsidP="001A4ABC">
            <w:pPr>
              <w:pStyle w:val="TableTextLeft"/>
            </w:pPr>
            <w:r w:rsidRPr="005B0815">
              <w:t>34.7</w:t>
            </w:r>
          </w:p>
        </w:tc>
        <w:tc>
          <w:tcPr>
            <w:tcW w:w="937" w:type="pct"/>
          </w:tcPr>
          <w:p w:rsidR="001A4ABC" w:rsidRPr="006A774B" w:rsidRDefault="001A4ABC" w:rsidP="001A4ABC">
            <w:pPr>
              <w:pStyle w:val="TableTextLeft"/>
            </w:pPr>
            <w:r w:rsidRPr="009A13FF">
              <w:t>86.0</w:t>
            </w:r>
          </w:p>
        </w:tc>
        <w:tc>
          <w:tcPr>
            <w:tcW w:w="860" w:type="pct"/>
          </w:tcPr>
          <w:p w:rsidR="001A4ABC" w:rsidRPr="006A774B" w:rsidRDefault="001A4ABC" w:rsidP="001A4ABC">
            <w:pPr>
              <w:pStyle w:val="TableTextLeft"/>
            </w:pPr>
            <w:r w:rsidRPr="00F014E6">
              <w:t>10</w:t>
            </w:r>
          </w:p>
        </w:tc>
      </w:tr>
      <w:tr w:rsidR="001A4ABC" w:rsidRPr="007D04D8" w:rsidTr="00665B7D">
        <w:tc>
          <w:tcPr>
            <w:tcW w:w="621" w:type="pct"/>
          </w:tcPr>
          <w:p w:rsidR="001A4ABC" w:rsidRDefault="001A4ABC" w:rsidP="001A4ABC">
            <w:pPr>
              <w:pStyle w:val="TableTextLeft"/>
            </w:pPr>
            <w:r w:rsidRPr="00C54E61">
              <w:t>HN10</w:t>
            </w:r>
          </w:p>
        </w:tc>
        <w:tc>
          <w:tcPr>
            <w:tcW w:w="705" w:type="pct"/>
          </w:tcPr>
          <w:p w:rsidR="001A4ABC" w:rsidRPr="00697E00" w:rsidRDefault="001A4ABC" w:rsidP="001A4ABC">
            <w:pPr>
              <w:pStyle w:val="TableTextLeft"/>
            </w:pPr>
            <w:r w:rsidRPr="00C54E61">
              <w:t>4</w:t>
            </w:r>
          </w:p>
        </w:tc>
        <w:tc>
          <w:tcPr>
            <w:tcW w:w="938" w:type="pct"/>
          </w:tcPr>
          <w:p w:rsidR="001A4ABC" w:rsidRDefault="001A4ABC" w:rsidP="001A4ABC">
            <w:pPr>
              <w:pStyle w:val="TableTextLeft"/>
            </w:pPr>
            <w:r w:rsidRPr="00C044AC">
              <w:t>19.6</w:t>
            </w:r>
          </w:p>
        </w:tc>
        <w:tc>
          <w:tcPr>
            <w:tcW w:w="939" w:type="pct"/>
          </w:tcPr>
          <w:p w:rsidR="001A4ABC" w:rsidRPr="00E479EF" w:rsidRDefault="001A4ABC" w:rsidP="001A4ABC">
            <w:pPr>
              <w:pStyle w:val="TableTextLeft"/>
            </w:pPr>
            <w:r w:rsidRPr="005B0815">
              <w:t>21.6</w:t>
            </w:r>
          </w:p>
        </w:tc>
        <w:tc>
          <w:tcPr>
            <w:tcW w:w="937" w:type="pct"/>
          </w:tcPr>
          <w:p w:rsidR="001A4ABC" w:rsidRPr="006A774B" w:rsidRDefault="001A4ABC" w:rsidP="001A4ABC">
            <w:pPr>
              <w:pStyle w:val="TableTextLeft"/>
            </w:pPr>
            <w:r w:rsidRPr="009A13FF">
              <w:t>53.3</w:t>
            </w:r>
          </w:p>
        </w:tc>
        <w:tc>
          <w:tcPr>
            <w:tcW w:w="860" w:type="pct"/>
          </w:tcPr>
          <w:p w:rsidR="001A4ABC" w:rsidRPr="006A774B" w:rsidRDefault="001A4ABC" w:rsidP="001A4ABC">
            <w:pPr>
              <w:pStyle w:val="TableTextLeft"/>
            </w:pPr>
            <w:r w:rsidRPr="00F014E6">
              <w:t>6</w:t>
            </w:r>
          </w:p>
        </w:tc>
      </w:tr>
      <w:tr w:rsidR="001A4ABC" w:rsidRPr="007D04D8" w:rsidTr="00665B7D">
        <w:tc>
          <w:tcPr>
            <w:tcW w:w="621" w:type="pct"/>
          </w:tcPr>
          <w:p w:rsidR="001A4ABC" w:rsidRDefault="001A4ABC" w:rsidP="001A4ABC">
            <w:pPr>
              <w:pStyle w:val="TableTextLeft"/>
            </w:pPr>
            <w:r w:rsidRPr="00C54E61">
              <w:t>HN11</w:t>
            </w:r>
          </w:p>
        </w:tc>
        <w:tc>
          <w:tcPr>
            <w:tcW w:w="705" w:type="pct"/>
          </w:tcPr>
          <w:p w:rsidR="001A4ABC" w:rsidRPr="00697E00" w:rsidRDefault="001A4ABC" w:rsidP="001A4ABC">
            <w:pPr>
              <w:pStyle w:val="TableTextLeft"/>
            </w:pPr>
            <w:r w:rsidRPr="00C54E61">
              <w:t>7</w:t>
            </w:r>
          </w:p>
        </w:tc>
        <w:tc>
          <w:tcPr>
            <w:tcW w:w="938" w:type="pct"/>
          </w:tcPr>
          <w:p w:rsidR="001A4ABC" w:rsidRDefault="001A4ABC" w:rsidP="001A4ABC">
            <w:pPr>
              <w:pStyle w:val="TableTextLeft"/>
            </w:pPr>
            <w:r w:rsidRPr="00C044AC">
              <w:t>35.1</w:t>
            </w:r>
          </w:p>
        </w:tc>
        <w:tc>
          <w:tcPr>
            <w:tcW w:w="939" w:type="pct"/>
          </w:tcPr>
          <w:p w:rsidR="001A4ABC" w:rsidRPr="00E479EF" w:rsidRDefault="001A4ABC" w:rsidP="001A4ABC">
            <w:pPr>
              <w:pStyle w:val="TableTextLeft"/>
            </w:pPr>
            <w:r w:rsidRPr="005B0815">
              <w:t>40.3</w:t>
            </w:r>
          </w:p>
        </w:tc>
        <w:tc>
          <w:tcPr>
            <w:tcW w:w="937" w:type="pct"/>
          </w:tcPr>
          <w:p w:rsidR="001A4ABC" w:rsidRPr="006A774B" w:rsidRDefault="001A4ABC" w:rsidP="001A4ABC">
            <w:pPr>
              <w:pStyle w:val="TableTextLeft"/>
            </w:pPr>
            <w:r w:rsidRPr="009A13FF">
              <w:t>99.3</w:t>
            </w:r>
          </w:p>
        </w:tc>
        <w:tc>
          <w:tcPr>
            <w:tcW w:w="860" w:type="pct"/>
          </w:tcPr>
          <w:p w:rsidR="001A4ABC" w:rsidRPr="006A774B" w:rsidRDefault="001A4ABC" w:rsidP="001A4ABC">
            <w:pPr>
              <w:pStyle w:val="TableTextLeft"/>
            </w:pPr>
            <w:r w:rsidRPr="00F014E6">
              <w:t>11</w:t>
            </w:r>
          </w:p>
        </w:tc>
      </w:tr>
      <w:tr w:rsidR="001A4ABC" w:rsidRPr="007D04D8" w:rsidTr="00665B7D">
        <w:tc>
          <w:tcPr>
            <w:tcW w:w="621" w:type="pct"/>
          </w:tcPr>
          <w:p w:rsidR="001A4ABC" w:rsidRDefault="001A4ABC" w:rsidP="001A4ABC">
            <w:pPr>
              <w:pStyle w:val="TableTextLeft"/>
            </w:pPr>
            <w:r w:rsidRPr="00C54E61">
              <w:t>HN12</w:t>
            </w:r>
          </w:p>
        </w:tc>
        <w:tc>
          <w:tcPr>
            <w:tcW w:w="705" w:type="pct"/>
          </w:tcPr>
          <w:p w:rsidR="001A4ABC" w:rsidRPr="00697E00" w:rsidRDefault="001A4ABC" w:rsidP="001A4ABC">
            <w:pPr>
              <w:pStyle w:val="TableTextLeft"/>
            </w:pPr>
            <w:r w:rsidRPr="00C54E61">
              <w:t>7</w:t>
            </w:r>
          </w:p>
        </w:tc>
        <w:tc>
          <w:tcPr>
            <w:tcW w:w="938" w:type="pct"/>
          </w:tcPr>
          <w:p w:rsidR="001A4ABC" w:rsidRDefault="001A4ABC" w:rsidP="001A4ABC">
            <w:pPr>
              <w:pStyle w:val="TableTextLeft"/>
            </w:pPr>
            <w:r w:rsidRPr="00C044AC">
              <w:t>30.6</w:t>
            </w:r>
          </w:p>
        </w:tc>
        <w:tc>
          <w:tcPr>
            <w:tcW w:w="939" w:type="pct"/>
          </w:tcPr>
          <w:p w:rsidR="001A4ABC" w:rsidRPr="00E479EF" w:rsidRDefault="001A4ABC" w:rsidP="001A4ABC">
            <w:pPr>
              <w:pStyle w:val="TableTextLeft"/>
            </w:pPr>
            <w:r w:rsidRPr="005B0815">
              <w:t>36.6</w:t>
            </w:r>
          </w:p>
        </w:tc>
        <w:tc>
          <w:tcPr>
            <w:tcW w:w="937" w:type="pct"/>
          </w:tcPr>
          <w:p w:rsidR="001A4ABC" w:rsidRPr="006A774B" w:rsidRDefault="001A4ABC" w:rsidP="001A4ABC">
            <w:pPr>
              <w:pStyle w:val="TableTextLeft"/>
            </w:pPr>
            <w:r w:rsidRPr="009A13FF">
              <w:t>90.7</w:t>
            </w:r>
          </w:p>
        </w:tc>
        <w:tc>
          <w:tcPr>
            <w:tcW w:w="860" w:type="pct"/>
          </w:tcPr>
          <w:p w:rsidR="001A4ABC" w:rsidRPr="006A774B" w:rsidRDefault="001A4ABC" w:rsidP="001A4ABC">
            <w:pPr>
              <w:pStyle w:val="TableTextLeft"/>
            </w:pPr>
            <w:r w:rsidRPr="00F014E6">
              <w:t>10</w:t>
            </w:r>
          </w:p>
        </w:tc>
      </w:tr>
      <w:tr w:rsidR="001A4ABC" w:rsidRPr="007D04D8" w:rsidTr="00665B7D">
        <w:tc>
          <w:tcPr>
            <w:tcW w:w="621" w:type="pct"/>
          </w:tcPr>
          <w:p w:rsidR="001A4ABC" w:rsidRDefault="001A4ABC" w:rsidP="001A4ABC">
            <w:pPr>
              <w:pStyle w:val="TableTextLeft"/>
            </w:pPr>
            <w:r w:rsidRPr="00C54E61">
              <w:t>HN13</w:t>
            </w:r>
          </w:p>
        </w:tc>
        <w:tc>
          <w:tcPr>
            <w:tcW w:w="705" w:type="pct"/>
          </w:tcPr>
          <w:p w:rsidR="001A4ABC" w:rsidRPr="00697E00" w:rsidRDefault="001A4ABC" w:rsidP="001A4ABC">
            <w:pPr>
              <w:pStyle w:val="TableTextLeft"/>
            </w:pPr>
            <w:r w:rsidRPr="00C54E61">
              <w:t>10</w:t>
            </w:r>
          </w:p>
        </w:tc>
        <w:tc>
          <w:tcPr>
            <w:tcW w:w="938" w:type="pct"/>
          </w:tcPr>
          <w:p w:rsidR="001A4ABC" w:rsidRDefault="001A4ABC" w:rsidP="001A4ABC">
            <w:pPr>
              <w:pStyle w:val="TableTextLeft"/>
            </w:pPr>
            <w:r w:rsidRPr="00C044AC">
              <w:t>44.3</w:t>
            </w:r>
          </w:p>
        </w:tc>
        <w:tc>
          <w:tcPr>
            <w:tcW w:w="939" w:type="pct"/>
          </w:tcPr>
          <w:p w:rsidR="001A4ABC" w:rsidRPr="00E479EF" w:rsidRDefault="001A4ABC" w:rsidP="001A4ABC">
            <w:pPr>
              <w:pStyle w:val="TableTextLeft"/>
            </w:pPr>
            <w:r w:rsidRPr="005B0815">
              <w:t>52.7</w:t>
            </w:r>
          </w:p>
        </w:tc>
        <w:tc>
          <w:tcPr>
            <w:tcW w:w="937" w:type="pct"/>
          </w:tcPr>
          <w:p w:rsidR="001A4ABC" w:rsidRPr="006A774B" w:rsidRDefault="001A4ABC" w:rsidP="001A4ABC">
            <w:pPr>
              <w:pStyle w:val="TableTextLeft"/>
            </w:pPr>
            <w:r w:rsidRPr="009A13FF">
              <w:t>130.9</w:t>
            </w:r>
          </w:p>
        </w:tc>
        <w:tc>
          <w:tcPr>
            <w:tcW w:w="860" w:type="pct"/>
          </w:tcPr>
          <w:p w:rsidR="001A4ABC" w:rsidRPr="006A774B" w:rsidRDefault="001A4ABC" w:rsidP="001A4ABC">
            <w:pPr>
              <w:pStyle w:val="TableTextLeft"/>
            </w:pPr>
            <w:r w:rsidRPr="00F014E6">
              <w:t>14</w:t>
            </w:r>
          </w:p>
        </w:tc>
      </w:tr>
      <w:tr w:rsidR="001A4ABC" w:rsidRPr="007D04D8" w:rsidTr="00665B7D">
        <w:tc>
          <w:tcPr>
            <w:tcW w:w="621" w:type="pct"/>
          </w:tcPr>
          <w:p w:rsidR="001A4ABC" w:rsidRDefault="001A4ABC" w:rsidP="001A4ABC">
            <w:pPr>
              <w:pStyle w:val="TableTextLeft"/>
            </w:pPr>
            <w:r w:rsidRPr="00C54E61">
              <w:t>HN14</w:t>
            </w:r>
          </w:p>
        </w:tc>
        <w:tc>
          <w:tcPr>
            <w:tcW w:w="705" w:type="pct"/>
          </w:tcPr>
          <w:p w:rsidR="001A4ABC" w:rsidRPr="00697E00" w:rsidRDefault="001A4ABC" w:rsidP="001A4ABC">
            <w:pPr>
              <w:pStyle w:val="TableTextLeft"/>
            </w:pPr>
            <w:r w:rsidRPr="00C54E61">
              <w:t>6</w:t>
            </w:r>
          </w:p>
        </w:tc>
        <w:tc>
          <w:tcPr>
            <w:tcW w:w="938" w:type="pct"/>
          </w:tcPr>
          <w:p w:rsidR="001A4ABC" w:rsidRDefault="001A4ABC" w:rsidP="001A4ABC">
            <w:pPr>
              <w:pStyle w:val="TableTextLeft"/>
            </w:pPr>
            <w:r w:rsidRPr="00C044AC">
              <w:t>43.6</w:t>
            </w:r>
          </w:p>
        </w:tc>
        <w:tc>
          <w:tcPr>
            <w:tcW w:w="939" w:type="pct"/>
          </w:tcPr>
          <w:p w:rsidR="001A4ABC" w:rsidRPr="00E479EF" w:rsidRDefault="001A4ABC" w:rsidP="001A4ABC">
            <w:pPr>
              <w:pStyle w:val="TableTextLeft"/>
            </w:pPr>
            <w:r w:rsidRPr="005B0815">
              <w:t>47.5</w:t>
            </w:r>
          </w:p>
        </w:tc>
        <w:tc>
          <w:tcPr>
            <w:tcW w:w="937" w:type="pct"/>
          </w:tcPr>
          <w:p w:rsidR="001A4ABC" w:rsidRPr="006A774B" w:rsidRDefault="001A4ABC" w:rsidP="001A4ABC">
            <w:pPr>
              <w:pStyle w:val="TableTextLeft"/>
            </w:pPr>
            <w:r w:rsidRPr="009A13FF">
              <w:t>114.9</w:t>
            </w:r>
          </w:p>
        </w:tc>
        <w:tc>
          <w:tcPr>
            <w:tcW w:w="860" w:type="pct"/>
          </w:tcPr>
          <w:p w:rsidR="001A4ABC" w:rsidRPr="006A774B" w:rsidRDefault="001A4ABC" w:rsidP="001A4ABC">
            <w:pPr>
              <w:pStyle w:val="TableTextLeft"/>
            </w:pPr>
            <w:r w:rsidRPr="00F014E6">
              <w:t>13</w:t>
            </w:r>
          </w:p>
        </w:tc>
      </w:tr>
      <w:tr w:rsidR="001A4ABC" w:rsidRPr="007D04D8" w:rsidTr="00665B7D">
        <w:tc>
          <w:tcPr>
            <w:tcW w:w="621" w:type="pct"/>
          </w:tcPr>
          <w:p w:rsidR="001A4ABC" w:rsidRDefault="001A4ABC" w:rsidP="001A4ABC">
            <w:pPr>
              <w:pStyle w:val="TableTextLeft"/>
            </w:pPr>
            <w:r w:rsidRPr="00C54E61">
              <w:t>HN15</w:t>
            </w:r>
          </w:p>
        </w:tc>
        <w:tc>
          <w:tcPr>
            <w:tcW w:w="705" w:type="pct"/>
          </w:tcPr>
          <w:p w:rsidR="001A4ABC" w:rsidRPr="00697E00" w:rsidRDefault="001A4ABC" w:rsidP="001A4ABC">
            <w:pPr>
              <w:pStyle w:val="TableTextLeft"/>
            </w:pPr>
            <w:r w:rsidRPr="00C54E61">
              <w:t>9</w:t>
            </w:r>
          </w:p>
        </w:tc>
        <w:tc>
          <w:tcPr>
            <w:tcW w:w="938" w:type="pct"/>
          </w:tcPr>
          <w:p w:rsidR="001A4ABC" w:rsidRDefault="001A4ABC" w:rsidP="001A4ABC">
            <w:pPr>
              <w:pStyle w:val="TableTextLeft"/>
            </w:pPr>
            <w:r w:rsidRPr="00C044AC">
              <w:t>58.2</w:t>
            </w:r>
          </w:p>
        </w:tc>
        <w:tc>
          <w:tcPr>
            <w:tcW w:w="939" w:type="pct"/>
          </w:tcPr>
          <w:p w:rsidR="001A4ABC" w:rsidRPr="00E479EF" w:rsidRDefault="001A4ABC" w:rsidP="001A4ABC">
            <w:pPr>
              <w:pStyle w:val="TableTextLeft"/>
            </w:pPr>
            <w:r w:rsidRPr="005B0815">
              <w:t>64.6</w:t>
            </w:r>
          </w:p>
        </w:tc>
        <w:tc>
          <w:tcPr>
            <w:tcW w:w="937" w:type="pct"/>
          </w:tcPr>
          <w:p w:rsidR="001A4ABC" w:rsidRPr="006A774B" w:rsidRDefault="001A4ABC" w:rsidP="001A4ABC">
            <w:pPr>
              <w:pStyle w:val="TableTextLeft"/>
            </w:pPr>
            <w:r w:rsidRPr="009A13FF">
              <w:t>159.0</w:t>
            </w:r>
          </w:p>
        </w:tc>
        <w:tc>
          <w:tcPr>
            <w:tcW w:w="860" w:type="pct"/>
          </w:tcPr>
          <w:p w:rsidR="001A4ABC" w:rsidRPr="006A774B" w:rsidRDefault="001A4ABC" w:rsidP="001A4ABC">
            <w:pPr>
              <w:pStyle w:val="TableTextLeft"/>
            </w:pPr>
            <w:r w:rsidRPr="00F014E6">
              <w:t>18</w:t>
            </w:r>
          </w:p>
        </w:tc>
      </w:tr>
      <w:tr w:rsidR="001A4ABC" w:rsidRPr="007D04D8" w:rsidTr="00665B7D">
        <w:tc>
          <w:tcPr>
            <w:tcW w:w="621" w:type="pct"/>
          </w:tcPr>
          <w:p w:rsidR="001A4ABC" w:rsidRDefault="001A4ABC" w:rsidP="001A4ABC">
            <w:pPr>
              <w:pStyle w:val="TableTextLeft"/>
            </w:pPr>
            <w:r w:rsidRPr="00C54E61">
              <w:t>HN16</w:t>
            </w:r>
          </w:p>
        </w:tc>
        <w:tc>
          <w:tcPr>
            <w:tcW w:w="705" w:type="pct"/>
          </w:tcPr>
          <w:p w:rsidR="001A4ABC" w:rsidRPr="00697E00" w:rsidRDefault="001A4ABC" w:rsidP="001A4ABC">
            <w:pPr>
              <w:pStyle w:val="TableTextLeft"/>
            </w:pPr>
            <w:r w:rsidRPr="00C54E61">
              <w:t>8</w:t>
            </w:r>
          </w:p>
        </w:tc>
        <w:tc>
          <w:tcPr>
            <w:tcW w:w="938" w:type="pct"/>
          </w:tcPr>
          <w:p w:rsidR="001A4ABC" w:rsidRDefault="001A4ABC" w:rsidP="001A4ABC">
            <w:pPr>
              <w:pStyle w:val="TableTextLeft"/>
            </w:pPr>
            <w:r w:rsidRPr="00C044AC">
              <w:t>60.1</w:t>
            </w:r>
          </w:p>
        </w:tc>
        <w:tc>
          <w:tcPr>
            <w:tcW w:w="939" w:type="pct"/>
          </w:tcPr>
          <w:p w:rsidR="001A4ABC" w:rsidRPr="00E479EF" w:rsidRDefault="001A4ABC" w:rsidP="001A4ABC">
            <w:pPr>
              <w:pStyle w:val="TableTextLeft"/>
            </w:pPr>
            <w:r w:rsidRPr="005B0815">
              <w:t>65.3</w:t>
            </w:r>
          </w:p>
        </w:tc>
        <w:tc>
          <w:tcPr>
            <w:tcW w:w="937" w:type="pct"/>
          </w:tcPr>
          <w:p w:rsidR="001A4ABC" w:rsidRPr="006A774B" w:rsidRDefault="001A4ABC" w:rsidP="001A4ABC">
            <w:pPr>
              <w:pStyle w:val="TableTextLeft"/>
            </w:pPr>
            <w:r w:rsidRPr="009A13FF">
              <w:t>155.8</w:t>
            </w:r>
          </w:p>
        </w:tc>
        <w:tc>
          <w:tcPr>
            <w:tcW w:w="860" w:type="pct"/>
          </w:tcPr>
          <w:p w:rsidR="001A4ABC" w:rsidRPr="006A774B" w:rsidRDefault="001A4ABC" w:rsidP="001A4ABC">
            <w:pPr>
              <w:pStyle w:val="TableTextLeft"/>
            </w:pPr>
            <w:r w:rsidRPr="00F014E6">
              <w:t>19</w:t>
            </w:r>
          </w:p>
        </w:tc>
      </w:tr>
      <w:tr w:rsidR="001A4ABC" w:rsidRPr="007D04D8" w:rsidTr="00665B7D">
        <w:tc>
          <w:tcPr>
            <w:tcW w:w="621" w:type="pct"/>
          </w:tcPr>
          <w:p w:rsidR="001A4ABC" w:rsidRDefault="001A4ABC" w:rsidP="001A4ABC">
            <w:pPr>
              <w:pStyle w:val="TableTextLeft"/>
            </w:pPr>
            <w:r w:rsidRPr="00C54E61">
              <w:t>HN17</w:t>
            </w:r>
          </w:p>
        </w:tc>
        <w:tc>
          <w:tcPr>
            <w:tcW w:w="705" w:type="pct"/>
          </w:tcPr>
          <w:p w:rsidR="001A4ABC" w:rsidRPr="00697E00" w:rsidRDefault="001A4ABC" w:rsidP="001A4ABC">
            <w:pPr>
              <w:pStyle w:val="TableTextLeft"/>
            </w:pPr>
            <w:r w:rsidRPr="00C54E61">
              <w:t>2</w:t>
            </w:r>
          </w:p>
        </w:tc>
        <w:tc>
          <w:tcPr>
            <w:tcW w:w="938" w:type="pct"/>
          </w:tcPr>
          <w:p w:rsidR="001A4ABC" w:rsidRDefault="001A4ABC" w:rsidP="001A4ABC">
            <w:pPr>
              <w:pStyle w:val="TableTextLeft"/>
            </w:pPr>
            <w:r w:rsidRPr="00C044AC">
              <w:t>16.7</w:t>
            </w:r>
          </w:p>
        </w:tc>
        <w:tc>
          <w:tcPr>
            <w:tcW w:w="939" w:type="pct"/>
          </w:tcPr>
          <w:p w:rsidR="001A4ABC" w:rsidRPr="00E479EF" w:rsidRDefault="001A4ABC" w:rsidP="001A4ABC">
            <w:pPr>
              <w:pStyle w:val="TableTextLeft"/>
            </w:pPr>
            <w:r w:rsidRPr="005B0815">
              <w:t>17.9</w:t>
            </w:r>
          </w:p>
        </w:tc>
        <w:tc>
          <w:tcPr>
            <w:tcW w:w="937" w:type="pct"/>
          </w:tcPr>
          <w:p w:rsidR="001A4ABC" w:rsidRPr="006A774B" w:rsidRDefault="001A4ABC" w:rsidP="001A4ABC">
            <w:pPr>
              <w:pStyle w:val="TableTextLeft"/>
            </w:pPr>
            <w:r w:rsidRPr="009A13FF">
              <w:t>43.9</w:t>
            </w:r>
          </w:p>
        </w:tc>
        <w:tc>
          <w:tcPr>
            <w:tcW w:w="860" w:type="pct"/>
          </w:tcPr>
          <w:p w:rsidR="001A4ABC" w:rsidRPr="006A774B" w:rsidRDefault="001A4ABC" w:rsidP="001A4ABC">
            <w:pPr>
              <w:pStyle w:val="TableTextLeft"/>
            </w:pPr>
            <w:r w:rsidRPr="00F014E6">
              <w:t>5</w:t>
            </w:r>
          </w:p>
        </w:tc>
      </w:tr>
      <w:tr w:rsidR="001A4ABC" w:rsidRPr="007D04D8" w:rsidTr="00665B7D">
        <w:tc>
          <w:tcPr>
            <w:tcW w:w="621" w:type="pct"/>
          </w:tcPr>
          <w:p w:rsidR="001A4ABC" w:rsidRPr="00CE788D" w:rsidRDefault="001A4ABC" w:rsidP="001A4ABC">
            <w:pPr>
              <w:pStyle w:val="TableTextLeft"/>
              <w:rPr>
                <w:b/>
                <w:bCs/>
              </w:rPr>
            </w:pPr>
            <w:r w:rsidRPr="00CE788D">
              <w:rPr>
                <w:b/>
                <w:bCs/>
              </w:rPr>
              <w:t>Totals</w:t>
            </w:r>
          </w:p>
        </w:tc>
        <w:tc>
          <w:tcPr>
            <w:tcW w:w="705" w:type="pct"/>
          </w:tcPr>
          <w:p w:rsidR="001A4ABC" w:rsidRPr="0074713B" w:rsidRDefault="001A4ABC" w:rsidP="001A4ABC">
            <w:pPr>
              <w:pStyle w:val="TableTextLeft"/>
              <w:rPr>
                <w:b/>
                <w:bCs/>
              </w:rPr>
            </w:pPr>
            <w:r w:rsidRPr="0074713B">
              <w:rPr>
                <w:b/>
                <w:bCs/>
              </w:rPr>
              <w:t>166</w:t>
            </w:r>
          </w:p>
        </w:tc>
        <w:tc>
          <w:tcPr>
            <w:tcW w:w="938" w:type="pct"/>
          </w:tcPr>
          <w:p w:rsidR="001A4ABC" w:rsidRPr="001A4ABC" w:rsidRDefault="001A4ABC" w:rsidP="001A4ABC">
            <w:pPr>
              <w:pStyle w:val="TableTextLeft"/>
              <w:rPr>
                <w:b/>
                <w:bCs/>
              </w:rPr>
            </w:pPr>
            <w:r w:rsidRPr="001A4ABC">
              <w:rPr>
                <w:b/>
                <w:bCs/>
              </w:rPr>
              <w:t>661.1</w:t>
            </w:r>
          </w:p>
        </w:tc>
        <w:tc>
          <w:tcPr>
            <w:tcW w:w="939" w:type="pct"/>
          </w:tcPr>
          <w:p w:rsidR="001A4ABC" w:rsidRPr="001A4ABC" w:rsidRDefault="001A4ABC" w:rsidP="001A4ABC">
            <w:pPr>
              <w:pStyle w:val="TableTextLeft"/>
              <w:rPr>
                <w:b/>
                <w:bCs/>
              </w:rPr>
            </w:pPr>
            <w:r w:rsidRPr="001A4ABC">
              <w:rPr>
                <w:b/>
                <w:bCs/>
              </w:rPr>
              <w:t>792.6</w:t>
            </w:r>
          </w:p>
        </w:tc>
        <w:tc>
          <w:tcPr>
            <w:tcW w:w="937" w:type="pct"/>
          </w:tcPr>
          <w:p w:rsidR="001A4ABC" w:rsidRPr="001A4ABC" w:rsidRDefault="001A4ABC" w:rsidP="001A4ABC">
            <w:pPr>
              <w:pStyle w:val="TableTextLeft"/>
              <w:rPr>
                <w:b/>
                <w:bCs/>
              </w:rPr>
            </w:pPr>
            <w:r w:rsidRPr="001A4ABC">
              <w:rPr>
                <w:b/>
                <w:bCs/>
              </w:rPr>
              <w:t>1,964.4</w:t>
            </w:r>
          </w:p>
        </w:tc>
        <w:tc>
          <w:tcPr>
            <w:tcW w:w="860" w:type="pct"/>
          </w:tcPr>
          <w:p w:rsidR="001A4ABC" w:rsidRPr="001A4ABC" w:rsidRDefault="001A4ABC" w:rsidP="001A4ABC">
            <w:pPr>
              <w:pStyle w:val="TableTextLeft"/>
              <w:rPr>
                <w:b/>
                <w:bCs/>
              </w:rPr>
            </w:pPr>
            <w:r w:rsidRPr="001A4ABC">
              <w:rPr>
                <w:b/>
                <w:bCs/>
              </w:rPr>
              <w:t>218</w:t>
            </w:r>
          </w:p>
        </w:tc>
      </w:tr>
    </w:tbl>
    <w:p w:rsidR="005679AE" w:rsidRDefault="00047FC0" w:rsidP="005679AE">
      <w:r>
        <w:t>F</w:t>
      </w:r>
      <w:r w:rsidR="00030934">
        <w:t xml:space="preserve">igures </w:t>
      </w:r>
      <w:r w:rsidR="00541574">
        <w:t xml:space="preserve">in Tables </w:t>
      </w:r>
      <w:r w:rsidR="00AE3ADF">
        <w:t>4</w:t>
      </w:r>
      <w:r w:rsidR="00541574">
        <w:t xml:space="preserve"> and </w:t>
      </w:r>
      <w:r w:rsidR="00AE3ADF">
        <w:t>5</w:t>
      </w:r>
      <w:r w:rsidR="00541574">
        <w:t xml:space="preserve"> </w:t>
      </w:r>
      <w:r w:rsidR="00030934">
        <w:t xml:space="preserve">are </w:t>
      </w:r>
      <w:r w:rsidR="006D6609">
        <w:t xml:space="preserve">calculated </w:t>
      </w:r>
      <w:r w:rsidR="00030934">
        <w:t>based on the following</w:t>
      </w:r>
      <w:r w:rsidR="0024564D">
        <w:t>:</w:t>
      </w:r>
    </w:p>
    <w:p w:rsidR="00953E97" w:rsidRDefault="00953E97" w:rsidP="00030934">
      <w:pPr>
        <w:pStyle w:val="Bullet1"/>
      </w:pPr>
      <w:r>
        <w:t xml:space="preserve">Heat demand </w:t>
      </w:r>
      <w:r w:rsidR="0024564D">
        <w:t>based</w:t>
      </w:r>
      <w:r>
        <w:t xml:space="preserve"> </w:t>
      </w:r>
      <w:r w:rsidR="0024564D">
        <w:t>on</w:t>
      </w:r>
      <w:r>
        <w:t xml:space="preserve"> </w:t>
      </w:r>
      <w:r>
        <w:rPr>
          <w:rFonts w:ascii="Arial" w:hAnsi="Arial"/>
          <w:color w:val="4D5156"/>
          <w:shd w:val="clear" w:color="auto" w:fill="FFFFFF"/>
        </w:rPr>
        <w:t>Carbon Reduction Options for Housing Managers</w:t>
      </w:r>
      <w:r>
        <w:t xml:space="preserve"> (‘CROHM’) analysis, </w:t>
      </w:r>
      <w:r w:rsidRPr="00953E97">
        <w:t xml:space="preserve">results from individual energy surveys and </w:t>
      </w:r>
      <w:r w:rsidR="003A3D0C">
        <w:t xml:space="preserve">the </w:t>
      </w:r>
      <w:r w:rsidRPr="00953E97">
        <w:t>community questionnaire</w:t>
      </w:r>
      <w:r>
        <w:t xml:space="preserve">, </w:t>
      </w:r>
      <w:r w:rsidRPr="00953E97">
        <w:t>and includ</w:t>
      </w:r>
      <w:r w:rsidR="006D6609">
        <w:t>e</w:t>
      </w:r>
      <w:r w:rsidRPr="00953E97">
        <w:t xml:space="preserve"> potential energy efficiency improvements</w:t>
      </w:r>
      <w:r w:rsidR="003A3D0C">
        <w:t>, assessed on a</w:t>
      </w:r>
      <w:r w:rsidR="00A5464F">
        <w:t>n individual</w:t>
      </w:r>
      <w:r w:rsidR="003A3D0C">
        <w:t xml:space="preserve"> property basis</w:t>
      </w:r>
      <w:r>
        <w:t>.</w:t>
      </w:r>
    </w:p>
    <w:p w:rsidR="00953E97" w:rsidRDefault="00953E97" w:rsidP="00030934">
      <w:pPr>
        <w:pStyle w:val="Bullet1"/>
      </w:pPr>
      <w:r>
        <w:t>Peak heat load</w:t>
      </w:r>
      <w:r w:rsidR="00566B3A">
        <w:t>s</w:t>
      </w:r>
      <w:r>
        <w:t xml:space="preserve"> </w:t>
      </w:r>
      <w:r w:rsidR="0024564D">
        <w:t xml:space="preserve">to be supplied by </w:t>
      </w:r>
      <w:r w:rsidR="00566B3A">
        <w:t>heat pumps</w:t>
      </w:r>
      <w:r w:rsidR="0024564D">
        <w:t xml:space="preserve"> </w:t>
      </w:r>
      <w:r w:rsidR="00566B3A">
        <w:t xml:space="preserve">are </w:t>
      </w:r>
      <w:r w:rsidR="0024564D">
        <w:t>based on</w:t>
      </w:r>
      <w:r w:rsidRPr="00953E97">
        <w:t xml:space="preserve"> CROHM analysis, results from individual energy surveys and community questionnaire, and including potential energy efficiency improvements</w:t>
      </w:r>
      <w:r w:rsidR="0024564D">
        <w:t>, plus a factor of 10%.</w:t>
      </w:r>
      <w:r>
        <w:t xml:space="preserve"> </w:t>
      </w:r>
    </w:p>
    <w:p w:rsidR="000574F2" w:rsidRDefault="000574F2" w:rsidP="00030934">
      <w:pPr>
        <w:pStyle w:val="Bullet1"/>
      </w:pPr>
      <w:r>
        <w:t>Local b</w:t>
      </w:r>
      <w:r w:rsidR="00073762">
        <w:t>edrock conditions compris</w:t>
      </w:r>
      <w:r w:rsidR="00566B3A">
        <w:t>e</w:t>
      </w:r>
      <w:r w:rsidR="00073762">
        <w:t xml:space="preserve"> a mix of m</w:t>
      </w:r>
      <w:r w:rsidR="00073762" w:rsidRPr="00073762">
        <w:t>udstone</w:t>
      </w:r>
      <w:r w:rsidR="00073762">
        <w:t>, siltstone &amp; sandstone</w:t>
      </w:r>
      <w:r w:rsidR="00073762" w:rsidRPr="00073762">
        <w:t xml:space="preserve"> (</w:t>
      </w:r>
      <w:proofErr w:type="spellStart"/>
      <w:r w:rsidR="00073762" w:rsidRPr="00073762">
        <w:t>Wadhurst</w:t>
      </w:r>
      <w:proofErr w:type="spellEnd"/>
      <w:r w:rsidR="00073762" w:rsidRPr="00073762">
        <w:t xml:space="preserve"> Clay Formation)</w:t>
      </w:r>
      <w:r>
        <w:t>,</w:t>
      </w:r>
      <w:r w:rsidR="00073762">
        <w:t xml:space="preserve"> </w:t>
      </w:r>
      <w:r w:rsidR="00566B3A">
        <w:t>based</w:t>
      </w:r>
      <w:r w:rsidR="00073762">
        <w:t xml:space="preserve"> on British Geological Survey data, with an estimated </w:t>
      </w:r>
      <w:r w:rsidR="00073762" w:rsidRPr="00073762">
        <w:t xml:space="preserve">ground thermal conductivity </w:t>
      </w:r>
      <w:r w:rsidR="00073762">
        <w:t>of 2.2 W</w:t>
      </w:r>
      <w:r w:rsidR="00073762" w:rsidRPr="00073762">
        <w:t>/</w:t>
      </w:r>
      <w:proofErr w:type="spellStart"/>
      <w:r w:rsidR="00073762" w:rsidRPr="00073762">
        <w:t>mK</w:t>
      </w:r>
      <w:proofErr w:type="spellEnd"/>
      <w:r w:rsidR="00EC3A6B">
        <w:t xml:space="preserve"> (based on </w:t>
      </w:r>
      <w:proofErr w:type="spellStart"/>
      <w:r w:rsidR="00EC3A6B">
        <w:t>Microgeneration</w:t>
      </w:r>
      <w:proofErr w:type="spellEnd"/>
      <w:r w:rsidR="00EC3A6B">
        <w:t xml:space="preserve"> Certification Scheme (‘MCS’) methodology).</w:t>
      </w:r>
    </w:p>
    <w:p w:rsidR="00B06149" w:rsidRDefault="00B06149" w:rsidP="00030934">
      <w:pPr>
        <w:pStyle w:val="Bullet1"/>
      </w:pPr>
      <w:r>
        <w:lastRenderedPageBreak/>
        <w:t xml:space="preserve">Year-round </w:t>
      </w:r>
      <w:r w:rsidR="00EC3A6B">
        <w:t>ground</w:t>
      </w:r>
      <w:r w:rsidR="000574F2">
        <w:t xml:space="preserve"> temperature </w:t>
      </w:r>
      <w:r>
        <w:t>10.2</w:t>
      </w:r>
      <w:r w:rsidRPr="00B06149">
        <w:t>°C</w:t>
      </w:r>
      <w:r>
        <w:t xml:space="preserve"> (depth &gt;15m below ground </w:t>
      </w:r>
      <w:r w:rsidR="00EC3A6B">
        <w:t xml:space="preserve">surface </w:t>
      </w:r>
      <w:r>
        <w:t>level)</w:t>
      </w:r>
      <w:r w:rsidR="00EC3A6B">
        <w:t xml:space="preserve"> (based on MCS methodology)</w:t>
      </w:r>
      <w:r>
        <w:t>.</w:t>
      </w:r>
    </w:p>
    <w:p w:rsidR="003449A9" w:rsidRDefault="00B95755" w:rsidP="00030934">
      <w:pPr>
        <w:pStyle w:val="Bullet1"/>
      </w:pPr>
      <w:r>
        <w:t>Heat pump m</w:t>
      </w:r>
      <w:r w:rsidR="003449A9">
        <w:t xml:space="preserve">aximum heat supply temperature </w:t>
      </w:r>
      <w:r w:rsidR="003A59EA">
        <w:t>55</w:t>
      </w:r>
      <w:r w:rsidR="003A59EA" w:rsidRPr="00B06149">
        <w:t>°C</w:t>
      </w:r>
      <w:r w:rsidR="003A59EA">
        <w:t>, to supply existing radiator circuits and new hot water (‘HW’) storage tanks.</w:t>
      </w:r>
      <w:r w:rsidR="005E34D9">
        <w:t xml:space="preserve"> Existing radiators to be replaced with larger units to deliver similar heat output where required. </w:t>
      </w:r>
    </w:p>
    <w:p w:rsidR="00F15BE8" w:rsidRDefault="00566B3A" w:rsidP="00030934">
      <w:pPr>
        <w:pStyle w:val="Bullet1"/>
      </w:pPr>
      <w:r>
        <w:t>Heat pump</w:t>
      </w:r>
      <w:r w:rsidR="008C5176">
        <w:t xml:space="preserve"> seasonal coefficient of performance (‘</w:t>
      </w:r>
      <w:proofErr w:type="spellStart"/>
      <w:r w:rsidR="008C5176">
        <w:t>SCoP</w:t>
      </w:r>
      <w:proofErr w:type="spellEnd"/>
      <w:r w:rsidR="008C5176">
        <w:t xml:space="preserve">’) </w:t>
      </w:r>
      <w:r w:rsidR="007B390F">
        <w:t xml:space="preserve">between 3.71 and 3.92 (depending on kW capacity of heat pump), based on </w:t>
      </w:r>
      <w:r w:rsidR="00E64587">
        <w:t xml:space="preserve">example equipment </w:t>
      </w:r>
      <w:r>
        <w:t>referenced in</w:t>
      </w:r>
      <w:r w:rsidR="00E64587">
        <w:t xml:space="preserve"> </w:t>
      </w:r>
      <w:r w:rsidR="00EC3A6B">
        <w:t xml:space="preserve">the </w:t>
      </w:r>
      <w:r w:rsidR="007B390F">
        <w:t xml:space="preserve">MCS </w:t>
      </w:r>
      <w:r w:rsidR="00E64587">
        <w:t>product directory</w:t>
      </w:r>
      <w:r w:rsidR="007B390F">
        <w:t xml:space="preserve">. </w:t>
      </w:r>
    </w:p>
    <w:p w:rsidR="00047FC0" w:rsidRDefault="00566B3A" w:rsidP="00047FC0">
      <w:pPr>
        <w:pStyle w:val="Bullet1"/>
      </w:pPr>
      <w:r>
        <w:t>Heat pump</w:t>
      </w:r>
      <w:r w:rsidR="00047FC0">
        <w:t xml:space="preserve"> coefficient of performance (‘CoP’) including electrical capacity of brine pump between 2.49 and 2.68 (depending on kW capacity of heat pump), based on example equipment technical data. </w:t>
      </w:r>
    </w:p>
    <w:p w:rsidR="00047FC0" w:rsidRDefault="00566B3A" w:rsidP="00CE7C09">
      <w:pPr>
        <w:pStyle w:val="Bullet1"/>
      </w:pPr>
      <w:r>
        <w:t>Heat pump</w:t>
      </w:r>
      <w:r w:rsidR="00047FC0">
        <w:t xml:space="preserve"> seasonal performance factor (‘SPF’) including electricity demand associated with brine pump between </w:t>
      </w:r>
      <w:r w:rsidR="00CE7C09">
        <w:t>3.26 to 3.45</w:t>
      </w:r>
      <w:r w:rsidR="00047FC0">
        <w:t xml:space="preserve"> (depending on kW capacity of heat pump), based on example equipment technical data. </w:t>
      </w:r>
    </w:p>
    <w:p w:rsidR="00CE7C09" w:rsidRDefault="00F15BE8" w:rsidP="00030934">
      <w:pPr>
        <w:pStyle w:val="Bullet1"/>
      </w:pPr>
      <w:r w:rsidRPr="00F15BE8">
        <w:t>Max</w:t>
      </w:r>
      <w:r>
        <w:t>imum</w:t>
      </w:r>
      <w:r w:rsidRPr="00F15BE8">
        <w:t xml:space="preserve"> power extracted per m</w:t>
      </w:r>
      <w:r w:rsidR="0037264F">
        <w:t>etre</w:t>
      </w:r>
      <w:r w:rsidRPr="00F15BE8">
        <w:t xml:space="preserve"> of heat collector</w:t>
      </w:r>
      <w:r>
        <w:t xml:space="preserve"> between 37 and 39</w:t>
      </w:r>
      <w:r w:rsidRPr="00F15BE8">
        <w:t xml:space="preserve"> W/</w:t>
      </w:r>
      <w:r>
        <w:t>m</w:t>
      </w:r>
      <w:r w:rsidR="000B7A9E">
        <w:t>, dependant on heat pump annual full load equivalent (</w:t>
      </w:r>
      <w:r w:rsidR="007C083B">
        <w:t>‘</w:t>
      </w:r>
      <w:r w:rsidR="000B7A9E">
        <w:t>FLEQ</w:t>
      </w:r>
      <w:r w:rsidR="007C083B">
        <w:t>’</w:t>
      </w:r>
      <w:r w:rsidR="000B7A9E">
        <w:t>) hours</w:t>
      </w:r>
      <w:r w:rsidR="00EC3A6B">
        <w:t xml:space="preserve"> (based on MCS methodology).</w:t>
      </w:r>
    </w:p>
    <w:p w:rsidR="00030934" w:rsidRDefault="00CE7C09" w:rsidP="00030934">
      <w:pPr>
        <w:pStyle w:val="Bullet1"/>
      </w:pPr>
      <w:r>
        <w:t>Number of boreholes based on an approximate borehole depth of 150m.</w:t>
      </w:r>
      <w:r w:rsidR="008C5176">
        <w:t xml:space="preserve"> </w:t>
      </w:r>
      <w:r w:rsidR="00B06149">
        <w:t xml:space="preserve"> </w:t>
      </w:r>
      <w:r w:rsidR="00073762">
        <w:t xml:space="preserve"> </w:t>
      </w:r>
    </w:p>
    <w:p w:rsidR="00F609A5" w:rsidRDefault="00F609A5" w:rsidP="005679AE">
      <w:r>
        <w:t>In addition the following is noted:</w:t>
      </w:r>
    </w:p>
    <w:p w:rsidR="00F609A5" w:rsidRDefault="00F237D0" w:rsidP="00F609A5">
      <w:pPr>
        <w:pStyle w:val="Bullet1"/>
      </w:pPr>
      <w:r>
        <w:t>For each borehole array, a maximum of two parallel rows of boreholes, with boreholes in each row 10m apart, and 6m between each row.</w:t>
      </w:r>
      <w:r w:rsidR="009049BF">
        <w:t xml:space="preserve">  Where boreholes form a single line, boreholes a minimum of 6m apart.</w:t>
      </w:r>
    </w:p>
    <w:p w:rsidR="00C45833" w:rsidRDefault="00C45833" w:rsidP="00F609A5">
      <w:pPr>
        <w:pStyle w:val="Bullet1"/>
      </w:pPr>
      <w:r>
        <w:t xml:space="preserve">Each borehole array includes a </w:t>
      </w:r>
      <w:r w:rsidR="00CF4E57">
        <w:t xml:space="preserve">buried </w:t>
      </w:r>
      <w:r>
        <w:t>manifold connecting together individual boreholes</w:t>
      </w:r>
      <w:r w:rsidR="00CF4E57">
        <w:t>, and located on the boundary of each land area to enable access for maintenance.</w:t>
      </w:r>
    </w:p>
    <w:p w:rsidR="00D01D4B" w:rsidRDefault="00D01D4B" w:rsidP="00F609A5">
      <w:pPr>
        <w:pStyle w:val="Bullet1"/>
      </w:pPr>
      <w:r>
        <w:t>Heat network routes are based on ease of access to each property, avoiding roads and other hard dig areas if at all possible.</w:t>
      </w:r>
    </w:p>
    <w:p w:rsidR="0037421F" w:rsidRDefault="002133C3" w:rsidP="00F609A5">
      <w:pPr>
        <w:pStyle w:val="Bullet1"/>
      </w:pPr>
      <w:r>
        <w:t>I</w:t>
      </w:r>
      <w:r w:rsidR="0037421F">
        <w:t>nterconnecting pipework</w:t>
      </w:r>
      <w:r>
        <w:t xml:space="preserve"> between boreholes, and heat network pipework are a minimum of 0.75m below ground level, and therefore not affecting existing agricultural use. </w:t>
      </w:r>
    </w:p>
    <w:p w:rsidR="00D01D4B" w:rsidRDefault="00D01D4B" w:rsidP="00D01D4B">
      <w:pPr>
        <w:pStyle w:val="Bullet1"/>
      </w:pPr>
      <w:r>
        <w:t>Larger properties requiring heat pumps with a heat capacity of 16 kW and above will require a 3-phase electricity supply.</w:t>
      </w:r>
    </w:p>
    <w:p w:rsidR="0080119B" w:rsidRDefault="0080119B" w:rsidP="0080119B">
      <w:pPr>
        <w:pStyle w:val="Bullet1"/>
      </w:pPr>
      <w:r>
        <w:t>Heat pumps to include new HW storage tanks, either integrated with the heat pump as a single unit where space allows, or as a separate unit.</w:t>
      </w:r>
    </w:p>
    <w:p w:rsidR="0080119B" w:rsidRDefault="0080119B" w:rsidP="0080119B">
      <w:pPr>
        <w:pStyle w:val="Bullet1"/>
      </w:pPr>
      <w:r>
        <w:t>Heat pumps and HW tanks to be located inside each property where space allows, otherwise external in a suitable weatherproof enclosure.</w:t>
      </w:r>
    </w:p>
    <w:p w:rsidR="003162EE" w:rsidRDefault="003162EE" w:rsidP="00D01D4B">
      <w:pPr>
        <w:pStyle w:val="Bullet1"/>
      </w:pPr>
      <w:r>
        <w:t>Based on visual inspection of the village, in the case of properties with existing boilers the vast majority are located either at the side or at the rear of the property, and this is reflected in the heat networks’ provisional layout</w:t>
      </w:r>
      <w:r w:rsidR="0080119B">
        <w:t>, with the expectation that heat pumps would be located at the existing boiler position, or in the rear garden.</w:t>
      </w:r>
      <w:r>
        <w:t xml:space="preserve"> </w:t>
      </w:r>
    </w:p>
    <w:p w:rsidR="00CB47E7" w:rsidRDefault="00905759" w:rsidP="003449A9">
      <w:pPr>
        <w:pStyle w:val="Bullet1"/>
      </w:pPr>
      <w:r>
        <w:t>Stonebridge Farmhouse (</w:t>
      </w:r>
      <w:r w:rsidR="00CB47E7">
        <w:t xml:space="preserve">part of </w:t>
      </w:r>
      <w:r>
        <w:t xml:space="preserve">HN10) is Grade II Listed and may be subject to planning restrictions </w:t>
      </w:r>
      <w:r w:rsidR="00C5538C">
        <w:t>where a heat pump</w:t>
      </w:r>
      <w:r>
        <w:t xml:space="preserve"> </w:t>
      </w:r>
      <w:r w:rsidR="00C5538C">
        <w:t xml:space="preserve">is installed </w:t>
      </w:r>
      <w:r w:rsidR="00E24FA0">
        <w:t xml:space="preserve">externally </w:t>
      </w:r>
      <w:r w:rsidR="00C5538C">
        <w:t>in a</w:t>
      </w:r>
      <w:r w:rsidR="00CB47E7">
        <w:t xml:space="preserve"> new</w:t>
      </w:r>
      <w:r w:rsidR="00C5538C">
        <w:t xml:space="preserve"> </w:t>
      </w:r>
      <w:r>
        <w:t xml:space="preserve">enclosure within the curtilage of the property. </w:t>
      </w:r>
    </w:p>
    <w:p w:rsidR="00881329" w:rsidRPr="002133C3" w:rsidRDefault="00881329" w:rsidP="003449A9">
      <w:pPr>
        <w:pStyle w:val="Bullet1"/>
      </w:pPr>
      <w:r w:rsidRPr="002133C3">
        <w:t>The local sewage network</w:t>
      </w:r>
      <w:r w:rsidR="00116866">
        <w:t xml:space="preserve"> originating at the eastern end of Craig Close and </w:t>
      </w:r>
      <w:proofErr w:type="spellStart"/>
      <w:r w:rsidR="00116866">
        <w:t>Forewood</w:t>
      </w:r>
      <w:proofErr w:type="spellEnd"/>
      <w:r w:rsidR="00116866">
        <w:t xml:space="preserve"> Rise</w:t>
      </w:r>
      <w:r w:rsidR="002B00CD">
        <w:t>,</w:t>
      </w:r>
      <w:r w:rsidR="00116866">
        <w:t xml:space="preserve"> runs </w:t>
      </w:r>
      <w:r w:rsidR="002B00CD">
        <w:t xml:space="preserve">south </w:t>
      </w:r>
      <w:r w:rsidR="00116866">
        <w:t xml:space="preserve">to the Southern Water pumping station </w:t>
      </w:r>
      <w:r w:rsidR="00C079DA">
        <w:t xml:space="preserve">located to the </w:t>
      </w:r>
      <w:r w:rsidR="00116866">
        <w:t xml:space="preserve">north of properties on </w:t>
      </w:r>
      <w:proofErr w:type="spellStart"/>
      <w:r w:rsidR="00116866">
        <w:t>Sandrock</w:t>
      </w:r>
      <w:proofErr w:type="spellEnd"/>
      <w:r w:rsidR="00116866">
        <w:t xml:space="preserve"> Hill </w:t>
      </w:r>
      <w:r w:rsidR="00C079DA">
        <w:t>across from the recreation ground</w:t>
      </w:r>
      <w:r w:rsidR="00A8014F">
        <w:t xml:space="preserve">, </w:t>
      </w:r>
      <w:r w:rsidR="002B00CD">
        <w:t xml:space="preserve">and </w:t>
      </w:r>
      <w:r w:rsidR="00A8014F">
        <w:t xml:space="preserve">continuing to Hastings. </w:t>
      </w:r>
      <w:r w:rsidR="002B00CD">
        <w:t xml:space="preserve">This potentially interferes with </w:t>
      </w:r>
      <w:r w:rsidR="006C24E9">
        <w:t xml:space="preserve">heat pipework as part of </w:t>
      </w:r>
      <w:r w:rsidR="002B00CD">
        <w:t xml:space="preserve">heat networks </w:t>
      </w:r>
      <w:r w:rsidR="006C24E9">
        <w:t xml:space="preserve">HN1, </w:t>
      </w:r>
      <w:r w:rsidR="002B00CD">
        <w:t xml:space="preserve">HN3, </w:t>
      </w:r>
      <w:r w:rsidR="006C24E9">
        <w:t xml:space="preserve">HN5, HN6, </w:t>
      </w:r>
      <w:r w:rsidR="002B00CD">
        <w:t>HN7</w:t>
      </w:r>
      <w:r w:rsidR="006C24E9">
        <w:t xml:space="preserve">, </w:t>
      </w:r>
      <w:r w:rsidR="002B00CD">
        <w:t xml:space="preserve">HN8, </w:t>
      </w:r>
      <w:r w:rsidR="006C24E9">
        <w:t xml:space="preserve">HN11 and HN12, </w:t>
      </w:r>
      <w:r w:rsidR="002B00CD">
        <w:t xml:space="preserve">and would require further investigation to confirm </w:t>
      </w:r>
      <w:r w:rsidR="006C24E9">
        <w:t xml:space="preserve">suitable </w:t>
      </w:r>
      <w:r w:rsidR="002B00CD">
        <w:t xml:space="preserve">pipework routes. </w:t>
      </w:r>
      <w:r w:rsidR="00116866">
        <w:t xml:space="preserve"> </w:t>
      </w:r>
      <w:r w:rsidR="002133C3" w:rsidRPr="002133C3">
        <w:t xml:space="preserve"> </w:t>
      </w:r>
    </w:p>
    <w:p w:rsidR="00881329" w:rsidRPr="001A6A11" w:rsidRDefault="00CF30AF" w:rsidP="003449A9">
      <w:pPr>
        <w:pStyle w:val="Bullet1"/>
      </w:pPr>
      <w:r>
        <w:t xml:space="preserve">Areas of land </w:t>
      </w:r>
      <w:r w:rsidR="001A6A11" w:rsidRPr="001A6A11">
        <w:t xml:space="preserve">to the east of </w:t>
      </w:r>
      <w:proofErr w:type="spellStart"/>
      <w:r w:rsidR="001A6A11" w:rsidRPr="001A6A11">
        <w:t>Powdermill</w:t>
      </w:r>
      <w:proofErr w:type="spellEnd"/>
      <w:r w:rsidR="001A6A11" w:rsidRPr="001A6A11">
        <w:t xml:space="preserve"> Stream </w:t>
      </w:r>
      <w:r>
        <w:t xml:space="preserve">are within a Flood zone 3 area, and it is known locally that </w:t>
      </w:r>
      <w:r w:rsidR="00A97B4C">
        <w:t xml:space="preserve">low lying </w:t>
      </w:r>
      <w:r w:rsidR="00193D10">
        <w:t xml:space="preserve">farmland to the east of Chapel Hill and north of </w:t>
      </w:r>
      <w:proofErr w:type="spellStart"/>
      <w:r w:rsidR="00193D10">
        <w:t>Sandrock</w:t>
      </w:r>
      <w:proofErr w:type="spellEnd"/>
      <w:r w:rsidR="00193D10">
        <w:t xml:space="preserve"> Hill is subject to periodic flooding. </w:t>
      </w:r>
      <w:r w:rsidR="001168B7">
        <w:t>Borehole arrays as part of h</w:t>
      </w:r>
      <w:r w:rsidR="00820580">
        <w:t>eat networks HN</w:t>
      </w:r>
      <w:r w:rsidR="001168B7">
        <w:t>4</w:t>
      </w:r>
      <w:r w:rsidR="00820580">
        <w:t>, HN7</w:t>
      </w:r>
      <w:r w:rsidR="001168B7">
        <w:t>,</w:t>
      </w:r>
      <w:r w:rsidR="00820580">
        <w:t xml:space="preserve"> HN8</w:t>
      </w:r>
      <w:r w:rsidR="001168B7">
        <w:t xml:space="preserve"> and HN17 are </w:t>
      </w:r>
      <w:r w:rsidR="001168B7">
        <w:lastRenderedPageBreak/>
        <w:t xml:space="preserve">located in </w:t>
      </w:r>
      <w:r w:rsidR="0061351C">
        <w:t>these</w:t>
      </w:r>
      <w:r w:rsidR="001168B7">
        <w:t xml:space="preserve"> areas</w:t>
      </w:r>
      <w:r w:rsidR="0061351C">
        <w:t>,</w:t>
      </w:r>
      <w:r w:rsidR="001168B7">
        <w:t xml:space="preserve"> </w:t>
      </w:r>
      <w:r w:rsidR="00820580">
        <w:t xml:space="preserve">and </w:t>
      </w:r>
      <w:r w:rsidR="00FB0926">
        <w:t xml:space="preserve">this </w:t>
      </w:r>
      <w:r w:rsidR="00820580">
        <w:t xml:space="preserve">would require further investigation to </w:t>
      </w:r>
      <w:r w:rsidR="0061351C">
        <w:t xml:space="preserve">assess </w:t>
      </w:r>
      <w:r w:rsidR="00FB0926">
        <w:t>the potential impact from a flood event on equipment maintenance, and mitigation measures.</w:t>
      </w:r>
      <w:r w:rsidR="0061351C">
        <w:t xml:space="preserve"> </w:t>
      </w:r>
    </w:p>
    <w:p w:rsidR="005679AE" w:rsidRDefault="00E93BD5" w:rsidP="005679AE">
      <w:r>
        <w:t>The l</w:t>
      </w:r>
      <w:r w:rsidR="000A45D1">
        <w:t>ocations</w:t>
      </w:r>
      <w:r w:rsidR="00A62009">
        <w:t xml:space="preserve"> </w:t>
      </w:r>
      <w:r w:rsidR="00D01D4B">
        <w:t xml:space="preserve">of each heat network </w:t>
      </w:r>
      <w:r w:rsidR="004110A9">
        <w:t xml:space="preserve">are shown in </w:t>
      </w:r>
      <w:r w:rsidR="00B94A31">
        <w:fldChar w:fldCharType="begin"/>
      </w:r>
      <w:r w:rsidR="004110A9">
        <w:instrText xml:space="preserve"> REF _Ref94590866 \h </w:instrText>
      </w:r>
      <w:r w:rsidR="00B94A31">
        <w:fldChar w:fldCharType="separate"/>
      </w:r>
      <w:r w:rsidR="009D2D23" w:rsidRPr="00FD183E">
        <w:t xml:space="preserve">Figure </w:t>
      </w:r>
      <w:r w:rsidR="009D2D23">
        <w:rPr>
          <w:noProof/>
        </w:rPr>
        <w:t>4</w:t>
      </w:r>
      <w:r w:rsidR="00B94A31">
        <w:fldChar w:fldCharType="end"/>
      </w:r>
      <w:r w:rsidR="004110A9">
        <w:t xml:space="preserve"> below.</w:t>
      </w:r>
    </w:p>
    <w:p w:rsidR="004110A9" w:rsidRPr="00D42D04" w:rsidRDefault="004110A9" w:rsidP="004110A9">
      <w:pPr>
        <w:pStyle w:val="Caption"/>
      </w:pPr>
      <w:bookmarkStart w:id="56" w:name="_Ref94590866"/>
      <w:bookmarkStart w:id="57" w:name="_Hlk94598910"/>
      <w:r w:rsidRPr="00FD183E">
        <w:t xml:space="preserve">Figure </w:t>
      </w:r>
      <w:fldSimple w:instr=" SEQ Figure \* ARABIC ">
        <w:r w:rsidR="009D2D23">
          <w:rPr>
            <w:noProof/>
          </w:rPr>
          <w:t>4</w:t>
        </w:r>
      </w:fldSimple>
      <w:bookmarkEnd w:id="56"/>
      <w:r w:rsidRPr="00FD183E">
        <w:rPr>
          <w:noProof/>
        </w:rPr>
        <w:t>:</w:t>
      </w:r>
      <w:r w:rsidRPr="00FD183E">
        <w:t xml:space="preserve"> Heat network locations</w:t>
      </w:r>
    </w:p>
    <w:bookmarkEnd w:id="57"/>
    <w:p w:rsidR="004110A9" w:rsidRDefault="00FD183E" w:rsidP="005679AE">
      <w:r w:rsidRPr="00FD183E">
        <w:rPr>
          <w:noProof/>
          <w:lang w:val="en-US"/>
        </w:rPr>
        <w:drawing>
          <wp:inline distT="0" distB="0" distL="0" distR="0">
            <wp:extent cx="5759450" cy="47866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59450" cy="4786630"/>
                    </a:xfrm>
                    <a:prstGeom prst="rect">
                      <a:avLst/>
                    </a:prstGeom>
                  </pic:spPr>
                </pic:pic>
              </a:graphicData>
            </a:graphic>
          </wp:inline>
        </w:drawing>
      </w:r>
    </w:p>
    <w:p w:rsidR="00254DBF" w:rsidRDefault="00A62009" w:rsidP="005679AE">
      <w:r>
        <w:t xml:space="preserve">A number of heat networks are split into sub-networks, </w:t>
      </w:r>
      <w:r w:rsidR="00D01D4B">
        <w:t xml:space="preserve">which </w:t>
      </w:r>
      <w:r>
        <w:t>includ</w:t>
      </w:r>
      <w:r w:rsidR="00D01D4B">
        <w:t>e</w:t>
      </w:r>
      <w:r>
        <w:t xml:space="preserve"> </w:t>
      </w:r>
      <w:r w:rsidR="00D01D4B">
        <w:t xml:space="preserve">individual </w:t>
      </w:r>
      <w:r>
        <w:t xml:space="preserve">borehole arrays serving </w:t>
      </w:r>
      <w:r w:rsidR="00D01D4B">
        <w:t>specific</w:t>
      </w:r>
      <w:r>
        <w:t xml:space="preserve"> groups of properties. </w:t>
      </w:r>
    </w:p>
    <w:p w:rsidR="00B11D9F" w:rsidRDefault="00E177FC" w:rsidP="005679AE">
      <w:r>
        <w:t xml:space="preserve">Properties </w:t>
      </w:r>
      <w:r w:rsidR="00B11D9F">
        <w:t xml:space="preserve">highlighted </w:t>
      </w:r>
      <w:r>
        <w:t xml:space="preserve">in yellow identify those with </w:t>
      </w:r>
      <w:r w:rsidR="00B11D9F">
        <w:t>existing boilers or electric heating</w:t>
      </w:r>
      <w:r w:rsidR="00A62009">
        <w:t>, g</w:t>
      </w:r>
      <w:r w:rsidR="00B11D9F">
        <w:t>reen</w:t>
      </w:r>
      <w:r w:rsidR="00B11D9F" w:rsidRPr="00B11D9F">
        <w:t xml:space="preserve"> highlighted </w:t>
      </w:r>
      <w:r>
        <w:t>properties</w:t>
      </w:r>
      <w:r w:rsidR="00B11D9F" w:rsidRPr="00B11D9F">
        <w:t xml:space="preserve"> </w:t>
      </w:r>
      <w:r>
        <w:t>identify those</w:t>
      </w:r>
      <w:r w:rsidR="00B11D9F" w:rsidRPr="00B11D9F">
        <w:t xml:space="preserve"> with existing </w:t>
      </w:r>
      <w:r w:rsidR="00B11D9F">
        <w:t>ASHPs</w:t>
      </w:r>
      <w:r w:rsidR="00A62009">
        <w:t>, r</w:t>
      </w:r>
      <w:r w:rsidR="00B11D9F" w:rsidRPr="00B11D9F">
        <w:t>ed highlighted areas denote borehole arrays</w:t>
      </w:r>
      <w:r w:rsidR="00A62009">
        <w:t>, and r</w:t>
      </w:r>
      <w:r w:rsidR="00C4483E" w:rsidRPr="00C4483E">
        <w:t xml:space="preserve">ed </w:t>
      </w:r>
      <w:r w:rsidR="00C4483E">
        <w:t>lines</w:t>
      </w:r>
      <w:r w:rsidR="00C4483E" w:rsidRPr="00C4483E">
        <w:t xml:space="preserve"> </w:t>
      </w:r>
      <w:r>
        <w:t>show</w:t>
      </w:r>
      <w:r w:rsidR="00C4483E" w:rsidRPr="00C4483E">
        <w:t xml:space="preserve"> </w:t>
      </w:r>
      <w:r w:rsidR="00C4483E">
        <w:t>heat network routes.</w:t>
      </w:r>
    </w:p>
    <w:p w:rsidR="00A62009" w:rsidRDefault="00C12299" w:rsidP="005679AE">
      <w:r>
        <w:t>The locations of individual g</w:t>
      </w:r>
      <w:r w:rsidR="00C165D3">
        <w:t xml:space="preserve">roups of heat networks </w:t>
      </w:r>
      <w:r w:rsidR="00E177FC">
        <w:t xml:space="preserve">and sub-networks </w:t>
      </w:r>
      <w:r w:rsidR="003449A9">
        <w:t xml:space="preserve">(denoted a, b etc) </w:t>
      </w:r>
      <w:r w:rsidR="00C165D3">
        <w:t xml:space="preserve">are shown in </w:t>
      </w:r>
      <w:r>
        <w:t>Tables 5 to 8</w:t>
      </w:r>
      <w:r w:rsidR="00C165D3">
        <w:t xml:space="preserve"> below.</w:t>
      </w:r>
    </w:p>
    <w:p w:rsidR="00C165D3" w:rsidRPr="00D42D04" w:rsidRDefault="00C165D3" w:rsidP="00C165D3">
      <w:pPr>
        <w:pStyle w:val="Caption"/>
      </w:pPr>
      <w:r w:rsidRPr="00A64BE2">
        <w:lastRenderedPageBreak/>
        <w:t xml:space="preserve">Figure </w:t>
      </w:r>
      <w:fldSimple w:instr=" SEQ Figure \* ARABIC ">
        <w:r w:rsidR="009D2D23">
          <w:rPr>
            <w:noProof/>
          </w:rPr>
          <w:t>5</w:t>
        </w:r>
      </w:fldSimple>
      <w:r w:rsidRPr="00A64BE2">
        <w:rPr>
          <w:noProof/>
        </w:rPr>
        <w:t>:</w:t>
      </w:r>
      <w:r w:rsidRPr="00A64BE2">
        <w:t xml:space="preserve"> </w:t>
      </w:r>
      <w:r>
        <w:t>Heat network locations - north</w:t>
      </w:r>
    </w:p>
    <w:p w:rsidR="00C165D3" w:rsidRDefault="00C165D3" w:rsidP="005679AE">
      <w:r w:rsidRPr="00C165D3">
        <w:rPr>
          <w:noProof/>
          <w:lang w:val="en-US"/>
        </w:rPr>
        <w:drawing>
          <wp:inline distT="0" distB="0" distL="0" distR="0">
            <wp:extent cx="5759450" cy="5635625"/>
            <wp:effectExtent l="0" t="0" r="0" b="3175"/>
            <wp:docPr id="34" name="Picture 34" descr="A picture containing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ree, plant&#10;&#10;Description automatically generated"/>
                    <pic:cNvPicPr/>
                  </pic:nvPicPr>
                  <pic:blipFill>
                    <a:blip r:embed="rId25" cstate="print"/>
                    <a:stretch>
                      <a:fillRect/>
                    </a:stretch>
                  </pic:blipFill>
                  <pic:spPr>
                    <a:xfrm>
                      <a:off x="0" y="0"/>
                      <a:ext cx="5759450" cy="5635625"/>
                    </a:xfrm>
                    <a:prstGeom prst="rect">
                      <a:avLst/>
                    </a:prstGeom>
                  </pic:spPr>
                </pic:pic>
              </a:graphicData>
            </a:graphic>
          </wp:inline>
        </w:drawing>
      </w:r>
    </w:p>
    <w:p w:rsidR="00C165D3" w:rsidRDefault="00C165D3" w:rsidP="00C165D3">
      <w:pPr>
        <w:pStyle w:val="Caption"/>
      </w:pPr>
      <w:r w:rsidRPr="00FD183E">
        <w:lastRenderedPageBreak/>
        <w:t xml:space="preserve">Figure </w:t>
      </w:r>
      <w:fldSimple w:instr=" SEQ Figure \* ARABIC ">
        <w:r w:rsidR="009D2D23">
          <w:rPr>
            <w:noProof/>
          </w:rPr>
          <w:t>6</w:t>
        </w:r>
      </w:fldSimple>
      <w:r w:rsidRPr="00FD183E">
        <w:rPr>
          <w:noProof/>
        </w:rPr>
        <w:t>:</w:t>
      </w:r>
      <w:r w:rsidRPr="00FD183E">
        <w:t xml:space="preserve"> Heat network locations – central</w:t>
      </w:r>
    </w:p>
    <w:p w:rsidR="00C165D3" w:rsidRPr="00C165D3" w:rsidRDefault="00FD183E" w:rsidP="00C165D3">
      <w:r w:rsidRPr="00FD183E">
        <w:rPr>
          <w:noProof/>
          <w:lang w:val="en-US"/>
        </w:rPr>
        <w:drawing>
          <wp:inline distT="0" distB="0" distL="0" distR="0">
            <wp:extent cx="5759450" cy="34436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59450" cy="3443605"/>
                    </a:xfrm>
                    <a:prstGeom prst="rect">
                      <a:avLst/>
                    </a:prstGeom>
                  </pic:spPr>
                </pic:pic>
              </a:graphicData>
            </a:graphic>
          </wp:inline>
        </w:drawing>
      </w:r>
    </w:p>
    <w:p w:rsidR="000A77C3" w:rsidRDefault="000A77C3" w:rsidP="000A77C3">
      <w:pPr>
        <w:pStyle w:val="Caption"/>
      </w:pPr>
      <w:r w:rsidRPr="00A64BE2">
        <w:lastRenderedPageBreak/>
        <w:t xml:space="preserve">Figure </w:t>
      </w:r>
      <w:fldSimple w:instr=" SEQ Figure \* ARABIC ">
        <w:r w:rsidR="009D2D23">
          <w:rPr>
            <w:noProof/>
          </w:rPr>
          <w:t>7</w:t>
        </w:r>
      </w:fldSimple>
      <w:r w:rsidRPr="00A64BE2">
        <w:rPr>
          <w:noProof/>
        </w:rPr>
        <w:t>:</w:t>
      </w:r>
      <w:r w:rsidRPr="00A64BE2">
        <w:t xml:space="preserve"> </w:t>
      </w:r>
      <w:r>
        <w:t>Heat network locations – south</w:t>
      </w:r>
    </w:p>
    <w:p w:rsidR="004110A9" w:rsidRDefault="000A77C3" w:rsidP="005679AE">
      <w:r w:rsidRPr="000A77C3">
        <w:rPr>
          <w:noProof/>
          <w:lang w:val="en-US"/>
        </w:rPr>
        <w:drawing>
          <wp:inline distT="0" distB="0" distL="0" distR="0">
            <wp:extent cx="5759450" cy="6179185"/>
            <wp:effectExtent l="0" t="0" r="0" b="0"/>
            <wp:docPr id="39" name="Picture 39" descr="A picture containing plant,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plant, decorated&#10;&#10;Description automatically generated"/>
                    <pic:cNvPicPr/>
                  </pic:nvPicPr>
                  <pic:blipFill>
                    <a:blip r:embed="rId27" cstate="print"/>
                    <a:stretch>
                      <a:fillRect/>
                    </a:stretch>
                  </pic:blipFill>
                  <pic:spPr>
                    <a:xfrm>
                      <a:off x="0" y="0"/>
                      <a:ext cx="5759450" cy="6179185"/>
                    </a:xfrm>
                    <a:prstGeom prst="rect">
                      <a:avLst/>
                    </a:prstGeom>
                  </pic:spPr>
                </pic:pic>
              </a:graphicData>
            </a:graphic>
          </wp:inline>
        </w:drawing>
      </w:r>
    </w:p>
    <w:p w:rsidR="000A77C3" w:rsidRDefault="000A77C3" w:rsidP="000A77C3">
      <w:pPr>
        <w:pStyle w:val="Caption"/>
      </w:pPr>
      <w:r w:rsidRPr="00A64BE2">
        <w:lastRenderedPageBreak/>
        <w:t xml:space="preserve">Figure </w:t>
      </w:r>
      <w:fldSimple w:instr=" SEQ Figure \* ARABIC ">
        <w:r w:rsidR="009D2D23">
          <w:rPr>
            <w:noProof/>
          </w:rPr>
          <w:t>8</w:t>
        </w:r>
      </w:fldSimple>
      <w:r w:rsidRPr="00A64BE2">
        <w:rPr>
          <w:noProof/>
        </w:rPr>
        <w:t>:</w:t>
      </w:r>
      <w:r w:rsidRPr="00A64BE2">
        <w:t xml:space="preserve"> </w:t>
      </w:r>
      <w:r>
        <w:t>Heat network location – Stonebridge Farm</w:t>
      </w:r>
    </w:p>
    <w:p w:rsidR="000A77C3" w:rsidRPr="000A77C3" w:rsidRDefault="000A77C3" w:rsidP="000A77C3">
      <w:r w:rsidRPr="000A77C3">
        <w:rPr>
          <w:noProof/>
          <w:lang w:val="en-US"/>
        </w:rPr>
        <w:drawing>
          <wp:inline distT="0" distB="0" distL="0" distR="0">
            <wp:extent cx="5759450" cy="4953635"/>
            <wp:effectExtent l="0" t="0" r="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28" cstate="print"/>
                    <a:stretch>
                      <a:fillRect/>
                    </a:stretch>
                  </pic:blipFill>
                  <pic:spPr>
                    <a:xfrm>
                      <a:off x="0" y="0"/>
                      <a:ext cx="5759450" cy="4953635"/>
                    </a:xfrm>
                    <a:prstGeom prst="rect">
                      <a:avLst/>
                    </a:prstGeom>
                  </pic:spPr>
                </pic:pic>
              </a:graphicData>
            </a:graphic>
          </wp:inline>
        </w:drawing>
      </w:r>
    </w:p>
    <w:p w:rsidR="001D2895" w:rsidRDefault="00F609A5" w:rsidP="00F76F5A">
      <w:r>
        <w:t>Individual heat networks are assessed for financial viability in the following section.</w:t>
      </w:r>
    </w:p>
    <w:p w:rsidR="007D7609" w:rsidRDefault="007D7609" w:rsidP="007D7609">
      <w:pPr>
        <w:pStyle w:val="Heading3"/>
        <w:rPr>
          <w:noProof/>
        </w:rPr>
      </w:pPr>
      <w:bookmarkStart w:id="58" w:name="_Toc94776399"/>
      <w:r>
        <w:rPr>
          <w:noProof/>
        </w:rPr>
        <w:t>Air source heat pumps</w:t>
      </w:r>
      <w:bookmarkEnd w:id="58"/>
    </w:p>
    <w:p w:rsidR="003449A9" w:rsidRDefault="003449A9" w:rsidP="003449A9">
      <w:r>
        <w:t xml:space="preserve">The following section provides an assessment of air source heat pumps (‘ASHPs) </w:t>
      </w:r>
      <w:r w:rsidR="00D84A32">
        <w:t xml:space="preserve">supplying individual </w:t>
      </w:r>
      <w:r>
        <w:t>propert</w:t>
      </w:r>
      <w:r w:rsidR="00D84A32">
        <w:t>ies</w:t>
      </w:r>
      <w:r>
        <w:t>.</w:t>
      </w:r>
    </w:p>
    <w:p w:rsidR="003449A9" w:rsidRPr="003449A9" w:rsidRDefault="003449A9" w:rsidP="003449A9">
      <w:pPr>
        <w:rPr>
          <w:highlight w:val="yellow"/>
        </w:rPr>
      </w:pPr>
      <w:r>
        <w:t xml:space="preserve">Air source heat pumps </w:t>
      </w:r>
      <w:r w:rsidR="00752AF3" w:rsidRPr="00752AF3">
        <w:rPr>
          <w:highlight w:val="yellow"/>
        </w:rPr>
        <w:t>- to be completed</w:t>
      </w:r>
      <w:r w:rsidR="00752AF3">
        <w:t xml:space="preserve"> </w:t>
      </w:r>
    </w:p>
    <w:p w:rsidR="007D7609" w:rsidRDefault="003449A9" w:rsidP="00F76F5A">
      <w:r w:rsidRPr="003449A9">
        <w:t>The analysis which follows is based on ASHPs replacing existing oil boilers, LPG boilers and electric heating.</w:t>
      </w:r>
      <w:r w:rsidRPr="00073762">
        <w:t xml:space="preserve"> </w:t>
      </w:r>
      <w:r>
        <w:t xml:space="preserve">   </w:t>
      </w:r>
    </w:p>
    <w:p w:rsidR="0042105F" w:rsidRDefault="0042105F" w:rsidP="00F76F5A">
      <w:r w:rsidRPr="00752AF3">
        <w:rPr>
          <w:highlight w:val="yellow"/>
        </w:rPr>
        <w:t>- to be completed</w:t>
      </w:r>
    </w:p>
    <w:p w:rsidR="00482DA9" w:rsidRDefault="003449A9" w:rsidP="00482DA9">
      <w:pPr>
        <w:pStyle w:val="Heading3"/>
      </w:pPr>
      <w:bookmarkStart w:id="59" w:name="_Toc94776400"/>
      <w:r>
        <w:t>Roof mounted s</w:t>
      </w:r>
      <w:r w:rsidR="00482DA9">
        <w:t>olar PV</w:t>
      </w:r>
      <w:bookmarkEnd w:id="59"/>
    </w:p>
    <w:p w:rsidR="007D7609" w:rsidRDefault="00467C19" w:rsidP="00F76F5A">
      <w:r>
        <w:t xml:space="preserve">The following section provides an assessment of individual </w:t>
      </w:r>
      <w:r w:rsidR="00336238">
        <w:t xml:space="preserve">domestic </w:t>
      </w:r>
      <w:r>
        <w:t>roof mounted solar PV (‘PV’) systems</w:t>
      </w:r>
      <w:r w:rsidR="00336238">
        <w:t xml:space="preserve"> in the village</w:t>
      </w:r>
      <w:r>
        <w:t>.</w:t>
      </w:r>
    </w:p>
    <w:p w:rsidR="00467C19" w:rsidRDefault="00467C19" w:rsidP="00F76F5A">
      <w:r>
        <w:lastRenderedPageBreak/>
        <w:t xml:space="preserve">Domestic roof mounted PV systems include PV panels mounted onto </w:t>
      </w:r>
      <w:r w:rsidR="00336238">
        <w:t>the</w:t>
      </w:r>
      <w:r>
        <w:t xml:space="preserve"> building roof</w:t>
      </w:r>
      <w:r w:rsidR="00E14914">
        <w:t>, ideally with minimal shading</w:t>
      </w:r>
      <w:r>
        <w:t>, at a</w:t>
      </w:r>
      <w:r w:rsidR="00E14914">
        <w:t xml:space="preserve"> tilt</w:t>
      </w:r>
      <w:r>
        <w:t xml:space="preserve"> of around </w:t>
      </w:r>
      <w:r w:rsidR="007C277D" w:rsidRPr="007C277D">
        <w:t>35°</w:t>
      </w:r>
      <w:r w:rsidR="007C277D">
        <w:t xml:space="preserve"> from horizontal</w:t>
      </w:r>
      <w:r w:rsidR="00E14914">
        <w:t>,</w:t>
      </w:r>
      <w:r w:rsidR="007C277D">
        <w:t xml:space="preserve"> and facing </w:t>
      </w:r>
      <w:r w:rsidR="00E23FA5">
        <w:t xml:space="preserve">due south </w:t>
      </w:r>
      <w:r w:rsidR="007C277D">
        <w:t>in order to generate the maximum amount of electricity</w:t>
      </w:r>
      <w:r w:rsidR="00E14914">
        <w:t xml:space="preserve">. Other tilts, </w:t>
      </w:r>
      <w:r w:rsidR="007C277D">
        <w:t>azimuth</w:t>
      </w:r>
      <w:r w:rsidR="00E14914">
        <w:t>s (</w:t>
      </w:r>
      <w:r w:rsidR="007C277D">
        <w:t>between due east and due west</w:t>
      </w:r>
      <w:r w:rsidR="00E14914">
        <w:t xml:space="preserve">) and some amount of shading </w:t>
      </w:r>
      <w:r w:rsidR="00A3677D">
        <w:t>are</w:t>
      </w:r>
      <w:r w:rsidR="007C277D">
        <w:t xml:space="preserve"> </w:t>
      </w:r>
      <w:r w:rsidR="00E14914">
        <w:t>possible</w:t>
      </w:r>
      <w:r w:rsidR="00A3677D">
        <w:t>,</w:t>
      </w:r>
      <w:r w:rsidR="007C277D">
        <w:t xml:space="preserve"> however electricity generation will be reduced</w:t>
      </w:r>
      <w:r w:rsidR="00E14914">
        <w:t xml:space="preserve">. </w:t>
      </w:r>
      <w:r w:rsidR="00ED057C">
        <w:t xml:space="preserve">Solar panels generate electricity as direct current (‘DC’) and an inverter </w:t>
      </w:r>
      <w:r w:rsidR="00922575">
        <w:t>converts this to alternating current (‘AC’) suitable for use in the property or for export to the local electricity grid</w:t>
      </w:r>
      <w:r w:rsidR="0007009E">
        <w:t xml:space="preserve">, this results in losses in the system. </w:t>
      </w:r>
      <w:r w:rsidR="00A13EFD">
        <w:t>In the UK t</w:t>
      </w:r>
      <w:r w:rsidR="00E14914">
        <w:t xml:space="preserve">he vast majority of solar </w:t>
      </w:r>
      <w:r w:rsidR="00132D58">
        <w:t xml:space="preserve">generated </w:t>
      </w:r>
      <w:r w:rsidR="00E14914">
        <w:t xml:space="preserve">electricity is </w:t>
      </w:r>
      <w:r w:rsidR="00132D58">
        <w:t>produced</w:t>
      </w:r>
      <w:r w:rsidR="00E14914">
        <w:t xml:space="preserve"> during the Spring, Summer and early Autumn</w:t>
      </w:r>
      <w:r w:rsidR="00132D58">
        <w:t xml:space="preserve">, with </w:t>
      </w:r>
      <w:r w:rsidR="00A13DA7">
        <w:t>typically less than 20% generated during the bulk of the heating season period (November to February).</w:t>
      </w:r>
      <w:r w:rsidR="00E14914">
        <w:t xml:space="preserve"> </w:t>
      </w:r>
      <w:r w:rsidR="007C277D">
        <w:t xml:space="preserve">     </w:t>
      </w:r>
    </w:p>
    <w:p w:rsidR="00F57A0F" w:rsidRDefault="00F57A0F" w:rsidP="00F57A0F">
      <w:r>
        <w:t xml:space="preserve">The analysis which follows is based on a village-wide roll out of </w:t>
      </w:r>
      <w:r w:rsidR="005B0F71">
        <w:t xml:space="preserve">domestic </w:t>
      </w:r>
      <w:r>
        <w:t>PV systems</w:t>
      </w:r>
      <w:r w:rsidR="005B0F71">
        <w:t>.</w:t>
      </w:r>
      <w:r>
        <w:t xml:space="preserve"> </w:t>
      </w:r>
    </w:p>
    <w:p w:rsidR="00F57A0F" w:rsidRPr="001D2895" w:rsidRDefault="009471E9" w:rsidP="00F57A0F">
      <w:pPr>
        <w:pStyle w:val="Heading4"/>
        <w:numPr>
          <w:ilvl w:val="3"/>
          <w:numId w:val="16"/>
        </w:numPr>
      </w:pPr>
      <w:r>
        <w:t xml:space="preserve">Solar </w:t>
      </w:r>
      <w:r w:rsidR="005B0F71">
        <w:t>PV analysis</w:t>
      </w:r>
    </w:p>
    <w:p w:rsidR="00BE3CD9" w:rsidRDefault="007A290C" w:rsidP="00436AB5">
      <w:r>
        <w:t>A high-level</w:t>
      </w:r>
      <w:r w:rsidRPr="007A290C">
        <w:t xml:space="preserve"> </w:t>
      </w:r>
      <w:r>
        <w:t xml:space="preserve">PVsyst simulation </w:t>
      </w:r>
      <w:r w:rsidR="00436AB5">
        <w:t xml:space="preserve">is provided </w:t>
      </w:r>
      <w:r>
        <w:t>for a domestic rooftop PV system i</w:t>
      </w:r>
      <w:r w:rsidR="00F57A0F">
        <w:t xml:space="preserve">n </w:t>
      </w:r>
      <w:r>
        <w:t>Crowhurst</w:t>
      </w:r>
      <w:r w:rsidR="00336238">
        <w:t xml:space="preserve">, </w:t>
      </w:r>
      <w:r w:rsidR="0078194A">
        <w:t xml:space="preserve">including a range of PV panel tilts </w:t>
      </w:r>
      <w:r w:rsidR="00851F7B">
        <w:t xml:space="preserve">including </w:t>
      </w:r>
      <w:r w:rsidR="0078194A">
        <w:t>20</w:t>
      </w:r>
      <w:r w:rsidR="0078194A" w:rsidRPr="007C277D">
        <w:t>°</w:t>
      </w:r>
      <w:r w:rsidR="0078194A">
        <w:t>, 30</w:t>
      </w:r>
      <w:r w:rsidR="0078194A" w:rsidRPr="007C277D">
        <w:t>°</w:t>
      </w:r>
      <w:r w:rsidR="0078194A">
        <w:t xml:space="preserve"> and 40</w:t>
      </w:r>
      <w:r w:rsidR="0078194A" w:rsidRPr="007C277D">
        <w:t>°</w:t>
      </w:r>
      <w:r w:rsidR="0078194A">
        <w:t xml:space="preserve"> from horizontal</w:t>
      </w:r>
      <w:r w:rsidR="00851F7B">
        <w:t>,</w:t>
      </w:r>
      <w:r w:rsidR="0078194A">
        <w:t xml:space="preserve"> and azimuths</w:t>
      </w:r>
      <w:r>
        <w:t xml:space="preserve"> including</w:t>
      </w:r>
      <w:r w:rsidR="0078194A">
        <w:t xml:space="preserve"> east</w:t>
      </w:r>
      <w:r>
        <w:t xml:space="preserve"> </w:t>
      </w:r>
      <w:r w:rsidR="00114E15">
        <w:t xml:space="preserve">   </w:t>
      </w:r>
      <w:r w:rsidR="00CB03B2">
        <w:t>(</w:t>
      </w:r>
      <w:r>
        <w:t>-90°</w:t>
      </w:r>
      <w:r w:rsidR="00CB03B2">
        <w:t>), southeast (-45°), s</w:t>
      </w:r>
      <w:r>
        <w:t>outh</w:t>
      </w:r>
      <w:r w:rsidR="00CB03B2">
        <w:t xml:space="preserve"> (0°), southwest (4</w:t>
      </w:r>
      <w:r>
        <w:t>5°</w:t>
      </w:r>
      <w:r w:rsidR="00CB03B2">
        <w:t>) and west (90°)</w:t>
      </w:r>
      <w:r w:rsidR="00436AB5">
        <w:t>,</w:t>
      </w:r>
      <w:r w:rsidR="00CC621F">
        <w:t xml:space="preserve"> </w:t>
      </w:r>
      <w:r w:rsidR="007F7C9F">
        <w:t xml:space="preserve">for 1 </w:t>
      </w:r>
      <w:proofErr w:type="spellStart"/>
      <w:r w:rsidR="007F7C9F">
        <w:t>kWp</w:t>
      </w:r>
      <w:proofErr w:type="spellEnd"/>
      <w:r w:rsidR="007F7C9F">
        <w:t xml:space="preserve"> capacity system. </w:t>
      </w:r>
    </w:p>
    <w:p w:rsidR="00436AB5" w:rsidRDefault="00436AB5" w:rsidP="00436AB5">
      <w:r>
        <w:t>The calculated generation profiles do not include any allowance for plant unavailability losses, but include degradation effects during the first year of operation.</w:t>
      </w:r>
    </w:p>
    <w:p w:rsidR="00436AB5" w:rsidRDefault="00436AB5" w:rsidP="00436AB5">
      <w:r>
        <w:t xml:space="preserve">A linear degradation rate of 0.4% per year for the modules should be included in the financial model (‘FM’).  </w:t>
      </w:r>
    </w:p>
    <w:p w:rsidR="00436AB5" w:rsidRDefault="00436AB5" w:rsidP="00436AB5">
      <w:r>
        <w:t xml:space="preserve">There is no allowance for post-inverter </w:t>
      </w:r>
      <w:r w:rsidR="002D12DC">
        <w:t xml:space="preserve">energy </w:t>
      </w:r>
      <w:r>
        <w:t xml:space="preserve">losses, as this is typically not expected </w:t>
      </w:r>
      <w:r w:rsidR="00851F7B">
        <w:t>for</w:t>
      </w:r>
      <w:r>
        <w:t xml:space="preserve"> a domestic rooftop system. </w:t>
      </w:r>
    </w:p>
    <w:p w:rsidR="00160C58" w:rsidRDefault="00436AB5" w:rsidP="00F57A0F">
      <w:r>
        <w:t>H</w:t>
      </w:r>
      <w:r w:rsidR="00342EEB">
        <w:t xml:space="preserve">ourly generation profiles </w:t>
      </w:r>
      <w:r w:rsidR="00A13EFD">
        <w:t xml:space="preserve">from the PVsyst analysis </w:t>
      </w:r>
      <w:r w:rsidR="00342EEB">
        <w:t xml:space="preserve">are used to model </w:t>
      </w:r>
      <w:r w:rsidR="00C02EB6">
        <w:t xml:space="preserve">the </w:t>
      </w:r>
      <w:r w:rsidR="00342EEB">
        <w:t>inclusion of a domestic battery energy storage system (‘BESS’) for a typical property</w:t>
      </w:r>
      <w:r w:rsidR="00C02EB6">
        <w:t>, operating in conjunction with a heat pump and electric vehicle (‘EV’) charging.</w:t>
      </w:r>
    </w:p>
    <w:p w:rsidR="00C84D96" w:rsidRDefault="00160C58" w:rsidP="00F57A0F">
      <w:r>
        <w:t xml:space="preserve">Based on information gathered from the site visit and Google Earth imagery, </w:t>
      </w:r>
      <w:r w:rsidR="00E93BD5">
        <w:t>the vast majority of</w:t>
      </w:r>
      <w:r>
        <w:t xml:space="preserve"> domestic properties</w:t>
      </w:r>
      <w:r w:rsidR="00C84D96">
        <w:t xml:space="preserve"> in the village</w:t>
      </w:r>
      <w:r>
        <w:t xml:space="preserve"> are considered potentially suitable for rooftop PV, with an amount of </w:t>
      </w:r>
      <w:r w:rsidR="002D12DC">
        <w:t xml:space="preserve">available </w:t>
      </w:r>
      <w:r>
        <w:t>roof space orientated between east and west</w:t>
      </w:r>
      <w:r w:rsidR="00BD54D3">
        <w:t xml:space="preserve"> (-90° to 90°)</w:t>
      </w:r>
      <w:r w:rsidR="00E93BD5">
        <w:t>, with some limited amount of shading. T</w:t>
      </w:r>
      <w:r w:rsidR="00C84D96">
        <w:t xml:space="preserve">he following </w:t>
      </w:r>
      <w:r w:rsidR="00E93BD5">
        <w:t xml:space="preserve">properties </w:t>
      </w:r>
      <w:r w:rsidR="00BD54D3">
        <w:t>are identified as potentially</w:t>
      </w:r>
      <w:r w:rsidR="00E93BD5">
        <w:t xml:space="preserve"> unsuitable</w:t>
      </w:r>
      <w:r w:rsidR="00BD54D3">
        <w:t xml:space="preserve"> for PV</w:t>
      </w:r>
      <w:r w:rsidR="00C84D96">
        <w:t>:</w:t>
      </w:r>
    </w:p>
    <w:p w:rsidR="00C84D96" w:rsidRDefault="00C84D96" w:rsidP="00C84D96">
      <w:pPr>
        <w:pStyle w:val="Bullet1"/>
      </w:pPr>
      <w:r>
        <w:t>Numbers 1 to 4 Blacksmiths Field</w:t>
      </w:r>
      <w:r w:rsidR="00E93BD5">
        <w:t xml:space="preserve"> (HN6)</w:t>
      </w:r>
      <w:r w:rsidR="00863373">
        <w:t>,</w:t>
      </w:r>
      <w:r w:rsidR="00E93BD5">
        <w:t xml:space="preserve"> </w:t>
      </w:r>
      <w:r w:rsidR="00765964">
        <w:t xml:space="preserve">due to </w:t>
      </w:r>
      <w:r w:rsidR="00A40684">
        <w:t xml:space="preserve">expected high levels of </w:t>
      </w:r>
      <w:r w:rsidR="00765964">
        <w:t>shading</w:t>
      </w:r>
      <w:r w:rsidR="00A40684">
        <w:t xml:space="preserve"> </w:t>
      </w:r>
      <w:r w:rsidR="00D31376">
        <w:t xml:space="preserve">from large trees affecting </w:t>
      </w:r>
      <w:r w:rsidR="00E93BD5">
        <w:t xml:space="preserve">the </w:t>
      </w:r>
      <w:r w:rsidR="00A40684">
        <w:t>southeast facing roof space</w:t>
      </w:r>
      <w:r>
        <w:t>.</w:t>
      </w:r>
    </w:p>
    <w:p w:rsidR="00BD54D3" w:rsidRDefault="00BD54D3" w:rsidP="00E93BD5">
      <w:pPr>
        <w:pStyle w:val="Bullet1"/>
      </w:pPr>
      <w:r>
        <w:t>Due to Grade II listed status</w:t>
      </w:r>
      <w:r w:rsidR="00723BA1">
        <w:t xml:space="preserve">, </w:t>
      </w:r>
      <w:r w:rsidR="006C24E9">
        <w:t xml:space="preserve">and therefore </w:t>
      </w:r>
      <w:r w:rsidR="00723BA1">
        <w:t>requiring listed building consent</w:t>
      </w:r>
      <w:r>
        <w:t>:</w:t>
      </w:r>
    </w:p>
    <w:p w:rsidR="00A86E85" w:rsidRDefault="00A86E85" w:rsidP="00BD54D3">
      <w:pPr>
        <w:pStyle w:val="Bullet2"/>
      </w:pPr>
      <w:proofErr w:type="spellStart"/>
      <w:r>
        <w:t>Pyes</w:t>
      </w:r>
      <w:proofErr w:type="spellEnd"/>
      <w:r>
        <w:t xml:space="preserve"> Farm.</w:t>
      </w:r>
    </w:p>
    <w:p w:rsidR="00A86E85" w:rsidRDefault="00A86E85" w:rsidP="00BD54D3">
      <w:pPr>
        <w:pStyle w:val="Bullet2"/>
      </w:pPr>
      <w:proofErr w:type="spellStart"/>
      <w:r>
        <w:t>Blacklands</w:t>
      </w:r>
      <w:proofErr w:type="spellEnd"/>
      <w:r>
        <w:t>.</w:t>
      </w:r>
    </w:p>
    <w:p w:rsidR="00A86E85" w:rsidRDefault="00A86E85" w:rsidP="00BD54D3">
      <w:pPr>
        <w:pStyle w:val="Bullet2"/>
      </w:pPr>
      <w:proofErr w:type="spellStart"/>
      <w:r>
        <w:t>Blacklands</w:t>
      </w:r>
      <w:proofErr w:type="spellEnd"/>
      <w:r>
        <w:t xml:space="preserve"> Farm Cottage.</w:t>
      </w:r>
    </w:p>
    <w:p w:rsidR="00182302" w:rsidRDefault="00182302" w:rsidP="00182302">
      <w:pPr>
        <w:pStyle w:val="Bullet2"/>
      </w:pPr>
      <w:r>
        <w:t>The Brown Cottage.</w:t>
      </w:r>
    </w:p>
    <w:p w:rsidR="00A86E85" w:rsidRDefault="00182302" w:rsidP="00BD54D3">
      <w:pPr>
        <w:pStyle w:val="Bullet2"/>
      </w:pPr>
      <w:r>
        <w:t>The Furnace.</w:t>
      </w:r>
    </w:p>
    <w:p w:rsidR="00182302" w:rsidRDefault="00182302" w:rsidP="00BD54D3">
      <w:pPr>
        <w:pStyle w:val="Bullet2"/>
      </w:pPr>
      <w:r>
        <w:t>Stonebridge Farmhouse</w:t>
      </w:r>
      <w:r w:rsidR="006C24E9">
        <w:t>.</w:t>
      </w:r>
    </w:p>
    <w:p w:rsidR="007A290C" w:rsidRDefault="002D12DC" w:rsidP="002D12DC">
      <w:r>
        <w:t>It is noted that a small number of properties in the village have PV panels installed.</w:t>
      </w:r>
    </w:p>
    <w:p w:rsidR="009D2D23" w:rsidRDefault="009471E9" w:rsidP="00D0166F">
      <w:r w:rsidRPr="00AD5472">
        <w:t>A summary of</w:t>
      </w:r>
      <w:r>
        <w:t xml:space="preserve"> </w:t>
      </w:r>
      <w:r w:rsidR="009E10F6">
        <w:t xml:space="preserve">the </w:t>
      </w:r>
      <w:r w:rsidR="000A6269">
        <w:t xml:space="preserve">PVsyst analysis </w:t>
      </w:r>
      <w:r w:rsidR="002B23B8">
        <w:t xml:space="preserve">of a 1 </w:t>
      </w:r>
      <w:proofErr w:type="spellStart"/>
      <w:r w:rsidR="002B23B8">
        <w:t>kWp</w:t>
      </w:r>
      <w:proofErr w:type="spellEnd"/>
      <w:r w:rsidR="002B23B8">
        <w:t xml:space="preserve"> system </w:t>
      </w:r>
      <w:r>
        <w:t>is</w:t>
      </w:r>
      <w:r w:rsidRPr="00AD5472">
        <w:t xml:space="preserve"> shown</w:t>
      </w:r>
      <w:r>
        <w:t xml:space="preserve"> in </w:t>
      </w:r>
      <w:r w:rsidR="00B94A31">
        <w:fldChar w:fldCharType="begin"/>
      </w:r>
      <w:r w:rsidR="000A6269">
        <w:instrText xml:space="preserve"> REF _Ref94677940 \h </w:instrText>
      </w:r>
      <w:r w:rsidR="00B94A31">
        <w:fldChar w:fldCharType="separate"/>
      </w:r>
      <w:r w:rsidR="009D2D23">
        <w:t xml:space="preserve">Table </w:t>
      </w:r>
      <w:r w:rsidR="009D2D23">
        <w:rPr>
          <w:noProof/>
        </w:rPr>
        <w:t>6</w:t>
      </w:r>
      <w:r w:rsidR="00B94A31">
        <w:fldChar w:fldCharType="end"/>
      </w:r>
      <w:r w:rsidR="000A6269">
        <w:t xml:space="preserve"> </w:t>
      </w:r>
      <w:r w:rsidRPr="00AD5472">
        <w:t>below.</w:t>
      </w:r>
      <w:r>
        <w:t xml:space="preserve"> </w:t>
      </w:r>
      <w:r w:rsidR="00C44FCB" w:rsidRPr="009D2D23">
        <w:t xml:space="preserve">A </w:t>
      </w:r>
      <w:r w:rsidR="00D0166F">
        <w:t xml:space="preserve">typical </w:t>
      </w:r>
      <w:r w:rsidR="00C44FCB" w:rsidRPr="009D2D23">
        <w:t xml:space="preserve">1 </w:t>
      </w:r>
      <w:proofErr w:type="spellStart"/>
      <w:r w:rsidR="00C44FCB" w:rsidRPr="009D2D23">
        <w:t>kWp</w:t>
      </w:r>
      <w:proofErr w:type="spellEnd"/>
      <w:r w:rsidR="00C44FCB" w:rsidRPr="009D2D23">
        <w:t xml:space="preserve"> system </w:t>
      </w:r>
      <w:r w:rsidR="009D2D23">
        <w:t xml:space="preserve">will have </w:t>
      </w:r>
      <w:r w:rsidR="00C44FCB" w:rsidRPr="009D2D23">
        <w:t>a PV panel area</w:t>
      </w:r>
      <w:r w:rsidR="009D2D23">
        <w:t xml:space="preserve"> of</w:t>
      </w:r>
      <w:r w:rsidR="00C44FCB" w:rsidRPr="009D2D23">
        <w:t xml:space="preserve"> a</w:t>
      </w:r>
      <w:r w:rsidR="009D2D23">
        <w:t>round</w:t>
      </w:r>
      <w:r w:rsidR="00C44FCB" w:rsidRPr="009D2D23">
        <w:t xml:space="preserve"> </w:t>
      </w:r>
      <w:r w:rsidR="009D2D23" w:rsidRPr="009D2D23">
        <w:t>5.5</w:t>
      </w:r>
      <w:r w:rsidR="00C44FCB" w:rsidRPr="009D2D23">
        <w:t xml:space="preserve"> m</w:t>
      </w:r>
      <w:r w:rsidR="00C44FCB" w:rsidRPr="009D2D23">
        <w:rPr>
          <w:vertAlign w:val="superscript"/>
        </w:rPr>
        <w:t>2</w:t>
      </w:r>
      <w:bookmarkStart w:id="60" w:name="_Ref94677940"/>
      <w:r w:rsidR="00D0166F">
        <w:t xml:space="preserve">.  </w:t>
      </w:r>
    </w:p>
    <w:p w:rsidR="009471E9" w:rsidRDefault="009471E9" w:rsidP="009471E9">
      <w:pPr>
        <w:pStyle w:val="Caption"/>
      </w:pPr>
      <w:r>
        <w:lastRenderedPageBreak/>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6</w:t>
      </w:r>
      <w:r w:rsidR="00B94A31">
        <w:rPr>
          <w:noProof/>
        </w:rPr>
        <w:fldChar w:fldCharType="end"/>
      </w:r>
      <w:bookmarkEnd w:id="60"/>
      <w:r>
        <w:t xml:space="preserve">: Summary of </w:t>
      </w:r>
      <w:r w:rsidR="000A6269">
        <w:t xml:space="preserve">PVsyst analysis </w:t>
      </w:r>
    </w:p>
    <w:tbl>
      <w:tblPr>
        <w:tblStyle w:val="RINATable"/>
        <w:tblW w:w="9067" w:type="dxa"/>
        <w:tblLayout w:type="fixed"/>
        <w:tblLook w:val="0620"/>
      </w:tblPr>
      <w:tblGrid>
        <w:gridCol w:w="4673"/>
        <w:gridCol w:w="4394"/>
      </w:tblGrid>
      <w:tr w:rsidR="003D5AFC" w:rsidRPr="007D04D8" w:rsidTr="003D5AFC">
        <w:trPr>
          <w:cnfStyle w:val="100000000000"/>
          <w:tblHeader/>
        </w:trPr>
        <w:tc>
          <w:tcPr>
            <w:tcW w:w="2577" w:type="pct"/>
            <w:tcBorders>
              <w:top w:val="single" w:sz="4" w:space="0" w:color="006BA6"/>
              <w:left w:val="single" w:sz="4" w:space="0" w:color="006BA6"/>
              <w:bottom w:val="single" w:sz="4" w:space="0" w:color="006BA6"/>
              <w:right w:val="single" w:sz="4" w:space="0" w:color="FFFFFF"/>
            </w:tcBorders>
            <w:shd w:val="clear" w:color="auto" w:fill="006BA6"/>
            <w:hideMark/>
          </w:tcPr>
          <w:p w:rsidR="003D5AFC" w:rsidRPr="005679AE" w:rsidRDefault="003D5AFC" w:rsidP="00A56CD8">
            <w:pPr>
              <w:pStyle w:val="TableHeadingLeft"/>
              <w:rPr>
                <w:bCs/>
              </w:rPr>
            </w:pPr>
            <w:r>
              <w:rPr>
                <w:bCs/>
              </w:rPr>
              <w:t>Azimuth</w:t>
            </w:r>
            <w:r w:rsidR="00651136">
              <w:rPr>
                <w:bCs/>
              </w:rPr>
              <w:t xml:space="preserve"> at tilt from horizontal</w:t>
            </w:r>
          </w:p>
        </w:tc>
        <w:tc>
          <w:tcPr>
            <w:tcW w:w="2423" w:type="pct"/>
            <w:tcBorders>
              <w:top w:val="single" w:sz="4" w:space="0" w:color="006BA6"/>
              <w:left w:val="single" w:sz="4" w:space="0" w:color="FFFFFF"/>
              <w:bottom w:val="single" w:sz="4" w:space="0" w:color="006BA6"/>
              <w:right w:val="single" w:sz="4" w:space="0" w:color="FFFFFF"/>
            </w:tcBorders>
            <w:shd w:val="clear" w:color="auto" w:fill="006BA6"/>
          </w:tcPr>
          <w:p w:rsidR="003D5AFC" w:rsidRPr="005679AE" w:rsidRDefault="003D5AFC" w:rsidP="00A56CD8">
            <w:pPr>
              <w:pStyle w:val="TableHeadingLeft"/>
              <w:rPr>
                <w:bCs/>
              </w:rPr>
            </w:pPr>
            <w:r>
              <w:rPr>
                <w:bCs/>
              </w:rPr>
              <w:t xml:space="preserve">PV generation per </w:t>
            </w:r>
            <w:proofErr w:type="spellStart"/>
            <w:r>
              <w:rPr>
                <w:bCs/>
              </w:rPr>
              <w:t>kWp</w:t>
            </w:r>
            <w:proofErr w:type="spellEnd"/>
            <w:r>
              <w:rPr>
                <w:bCs/>
              </w:rPr>
              <w:t xml:space="preserve"> (kWh/yr)</w:t>
            </w:r>
          </w:p>
        </w:tc>
      </w:tr>
      <w:tr w:rsidR="003D5AFC" w:rsidRPr="007D04D8" w:rsidTr="003D5AFC">
        <w:tc>
          <w:tcPr>
            <w:tcW w:w="5000" w:type="pct"/>
            <w:gridSpan w:val="2"/>
            <w:tcBorders>
              <w:top w:val="single" w:sz="4" w:space="0" w:color="006BA6"/>
            </w:tcBorders>
            <w:shd w:val="clear" w:color="auto" w:fill="BFBFBF" w:themeFill="background1" w:themeFillShade="BF"/>
            <w:hideMark/>
          </w:tcPr>
          <w:p w:rsidR="003D5AFC" w:rsidRPr="00F26A32" w:rsidRDefault="003D5AFC" w:rsidP="00A56CD8">
            <w:pPr>
              <w:pStyle w:val="TableTextLeft"/>
            </w:pPr>
            <w:r w:rsidRPr="003D5AFC">
              <w:t>20°</w:t>
            </w:r>
            <w:r>
              <w:t xml:space="preserve"> tilt</w:t>
            </w:r>
          </w:p>
        </w:tc>
      </w:tr>
      <w:tr w:rsidR="003D5AFC" w:rsidRPr="007D04D8" w:rsidTr="003D5AFC">
        <w:tc>
          <w:tcPr>
            <w:tcW w:w="2577" w:type="pct"/>
          </w:tcPr>
          <w:p w:rsidR="003D5AFC" w:rsidRDefault="003D5AFC" w:rsidP="00A56CD8">
            <w:pPr>
              <w:pStyle w:val="TableTextLeft"/>
            </w:pPr>
            <w:r>
              <w:t xml:space="preserve">South </w:t>
            </w:r>
            <w:r w:rsidRPr="003D5AFC">
              <w:t>0°</w:t>
            </w:r>
          </w:p>
        </w:tc>
        <w:tc>
          <w:tcPr>
            <w:tcW w:w="2423" w:type="pct"/>
          </w:tcPr>
          <w:p w:rsidR="003D5AFC" w:rsidRPr="00697E00" w:rsidRDefault="00416117" w:rsidP="00A56CD8">
            <w:pPr>
              <w:pStyle w:val="TableTextLeft"/>
            </w:pPr>
            <w:r>
              <w:t>1</w:t>
            </w:r>
            <w:r w:rsidR="00452AB8">
              <w:t>,</w:t>
            </w:r>
            <w:r>
              <w:t>085</w:t>
            </w:r>
          </w:p>
        </w:tc>
      </w:tr>
      <w:tr w:rsidR="003D5AFC" w:rsidRPr="007D04D8" w:rsidTr="003D5AFC">
        <w:tc>
          <w:tcPr>
            <w:tcW w:w="2577" w:type="pct"/>
          </w:tcPr>
          <w:p w:rsidR="003D5AFC" w:rsidRDefault="003D5AFC" w:rsidP="00A56CD8">
            <w:pPr>
              <w:pStyle w:val="TableTextLeft"/>
            </w:pPr>
            <w:r>
              <w:t>South</w:t>
            </w:r>
            <w:r w:rsidR="004F26F2">
              <w:t>east</w:t>
            </w:r>
            <w:r>
              <w:t xml:space="preserve"> </w:t>
            </w:r>
            <w:r w:rsidR="004F26F2">
              <w:t>-45</w:t>
            </w:r>
            <w:r w:rsidRPr="003D5AFC">
              <w:t>°</w:t>
            </w:r>
          </w:p>
        </w:tc>
        <w:tc>
          <w:tcPr>
            <w:tcW w:w="2423" w:type="pct"/>
          </w:tcPr>
          <w:p w:rsidR="003D5AFC" w:rsidRDefault="00416117" w:rsidP="00A56CD8">
            <w:pPr>
              <w:pStyle w:val="TableTextLeft"/>
            </w:pPr>
            <w:r>
              <w:t>1</w:t>
            </w:r>
            <w:r w:rsidR="00452AB8">
              <w:t>,</w:t>
            </w:r>
            <w:r>
              <w:t>044</w:t>
            </w:r>
          </w:p>
        </w:tc>
      </w:tr>
      <w:tr w:rsidR="003D5AFC" w:rsidRPr="007D04D8" w:rsidTr="003D5AFC">
        <w:tc>
          <w:tcPr>
            <w:tcW w:w="2577" w:type="pct"/>
          </w:tcPr>
          <w:p w:rsidR="003D5AFC" w:rsidRDefault="004F26F2" w:rsidP="00A56CD8">
            <w:pPr>
              <w:pStyle w:val="TableTextLeft"/>
            </w:pPr>
            <w:r>
              <w:t>East -90</w:t>
            </w:r>
            <w:r w:rsidRPr="003D5AFC">
              <w:t>°</w:t>
            </w:r>
          </w:p>
        </w:tc>
        <w:tc>
          <w:tcPr>
            <w:tcW w:w="2423" w:type="pct"/>
          </w:tcPr>
          <w:p w:rsidR="003D5AFC" w:rsidRDefault="00416117" w:rsidP="00A56CD8">
            <w:pPr>
              <w:pStyle w:val="TableTextLeft"/>
            </w:pPr>
            <w:r>
              <w:t>936</w:t>
            </w:r>
          </w:p>
        </w:tc>
      </w:tr>
      <w:tr w:rsidR="004F26F2" w:rsidRPr="007D04D8" w:rsidTr="003D5AFC">
        <w:tc>
          <w:tcPr>
            <w:tcW w:w="2577" w:type="pct"/>
          </w:tcPr>
          <w:p w:rsidR="004F26F2" w:rsidRDefault="004F26F2" w:rsidP="004F26F2">
            <w:pPr>
              <w:pStyle w:val="TableTextLeft"/>
            </w:pPr>
            <w:r w:rsidRPr="00AC775D">
              <w:t>South</w:t>
            </w:r>
            <w:r>
              <w:t>west</w:t>
            </w:r>
            <w:r w:rsidRPr="00AC775D">
              <w:t xml:space="preserve"> 45°</w:t>
            </w:r>
          </w:p>
        </w:tc>
        <w:tc>
          <w:tcPr>
            <w:tcW w:w="2423" w:type="pct"/>
          </w:tcPr>
          <w:p w:rsidR="004F26F2" w:rsidRDefault="00416117" w:rsidP="004F26F2">
            <w:pPr>
              <w:pStyle w:val="TableTextLeft"/>
            </w:pPr>
            <w:r>
              <w:t>1</w:t>
            </w:r>
            <w:r w:rsidR="00452AB8">
              <w:t>,</w:t>
            </w:r>
            <w:r>
              <w:t>041</w:t>
            </w:r>
          </w:p>
        </w:tc>
      </w:tr>
      <w:tr w:rsidR="004F26F2" w:rsidRPr="007D04D8" w:rsidTr="003D5AFC">
        <w:tc>
          <w:tcPr>
            <w:tcW w:w="2577" w:type="pct"/>
          </w:tcPr>
          <w:p w:rsidR="004F26F2" w:rsidRDefault="004F26F2" w:rsidP="004F26F2">
            <w:pPr>
              <w:pStyle w:val="TableTextLeft"/>
            </w:pPr>
            <w:r>
              <w:t xml:space="preserve">West </w:t>
            </w:r>
            <w:r w:rsidRPr="00AC775D">
              <w:t>90°</w:t>
            </w:r>
          </w:p>
        </w:tc>
        <w:tc>
          <w:tcPr>
            <w:tcW w:w="2423" w:type="pct"/>
          </w:tcPr>
          <w:p w:rsidR="004F26F2" w:rsidRDefault="00416117" w:rsidP="004F26F2">
            <w:pPr>
              <w:pStyle w:val="TableTextLeft"/>
            </w:pPr>
            <w:r>
              <w:t>927</w:t>
            </w:r>
          </w:p>
        </w:tc>
      </w:tr>
      <w:tr w:rsidR="0012045A" w:rsidRPr="007D04D8" w:rsidTr="0012045A">
        <w:tc>
          <w:tcPr>
            <w:tcW w:w="5000" w:type="pct"/>
            <w:gridSpan w:val="2"/>
            <w:shd w:val="clear" w:color="auto" w:fill="BFBFBF" w:themeFill="background1" w:themeFillShade="BF"/>
          </w:tcPr>
          <w:p w:rsidR="0012045A" w:rsidRDefault="0012045A" w:rsidP="00A56CD8">
            <w:pPr>
              <w:pStyle w:val="TableTextLeft"/>
            </w:pPr>
            <w:r>
              <w:t>3</w:t>
            </w:r>
            <w:r w:rsidRPr="003D5AFC">
              <w:t>0°</w:t>
            </w:r>
            <w:r>
              <w:t xml:space="preserve"> tilt</w:t>
            </w:r>
          </w:p>
        </w:tc>
      </w:tr>
      <w:tr w:rsidR="0012045A" w:rsidRPr="007D04D8" w:rsidTr="003D5AFC">
        <w:tc>
          <w:tcPr>
            <w:tcW w:w="2577" w:type="pct"/>
          </w:tcPr>
          <w:p w:rsidR="0012045A" w:rsidRDefault="0012045A" w:rsidP="0012045A">
            <w:pPr>
              <w:pStyle w:val="TableTextLeft"/>
            </w:pPr>
            <w:r w:rsidRPr="001563A4">
              <w:t>South 0°</w:t>
            </w:r>
          </w:p>
        </w:tc>
        <w:tc>
          <w:tcPr>
            <w:tcW w:w="2423" w:type="pct"/>
          </w:tcPr>
          <w:p w:rsidR="0012045A" w:rsidRDefault="00416117" w:rsidP="0012045A">
            <w:pPr>
              <w:pStyle w:val="TableTextLeft"/>
            </w:pPr>
            <w:r>
              <w:t>1</w:t>
            </w:r>
            <w:r w:rsidR="00452AB8">
              <w:t>,</w:t>
            </w:r>
            <w:r>
              <w:t>115</w:t>
            </w:r>
          </w:p>
        </w:tc>
      </w:tr>
      <w:tr w:rsidR="0012045A" w:rsidRPr="007D04D8" w:rsidTr="003D5AFC">
        <w:tc>
          <w:tcPr>
            <w:tcW w:w="2577" w:type="pct"/>
          </w:tcPr>
          <w:p w:rsidR="0012045A" w:rsidRDefault="0012045A" w:rsidP="0012045A">
            <w:pPr>
              <w:pStyle w:val="TableTextLeft"/>
            </w:pPr>
            <w:r w:rsidRPr="001563A4">
              <w:t>Southeast -45°</w:t>
            </w:r>
          </w:p>
        </w:tc>
        <w:tc>
          <w:tcPr>
            <w:tcW w:w="2423" w:type="pct"/>
          </w:tcPr>
          <w:p w:rsidR="0012045A" w:rsidRDefault="00416117" w:rsidP="0012045A">
            <w:pPr>
              <w:pStyle w:val="TableTextLeft"/>
            </w:pPr>
            <w:r>
              <w:t>1</w:t>
            </w:r>
            <w:r w:rsidR="00452AB8">
              <w:t>,</w:t>
            </w:r>
            <w:r>
              <w:t>061</w:t>
            </w:r>
          </w:p>
        </w:tc>
      </w:tr>
      <w:tr w:rsidR="0012045A" w:rsidRPr="007D04D8" w:rsidTr="003D5AFC">
        <w:tc>
          <w:tcPr>
            <w:tcW w:w="2577" w:type="pct"/>
          </w:tcPr>
          <w:p w:rsidR="0012045A" w:rsidRDefault="0012045A" w:rsidP="0012045A">
            <w:pPr>
              <w:pStyle w:val="TableTextLeft"/>
            </w:pPr>
            <w:r w:rsidRPr="001563A4">
              <w:t>East -90°</w:t>
            </w:r>
          </w:p>
        </w:tc>
        <w:tc>
          <w:tcPr>
            <w:tcW w:w="2423" w:type="pct"/>
          </w:tcPr>
          <w:p w:rsidR="0012045A" w:rsidRDefault="00452AB8" w:rsidP="0012045A">
            <w:pPr>
              <w:pStyle w:val="TableTextLeft"/>
            </w:pPr>
            <w:r>
              <w:t>916</w:t>
            </w:r>
          </w:p>
        </w:tc>
      </w:tr>
      <w:tr w:rsidR="0012045A" w:rsidRPr="007D04D8" w:rsidTr="003D5AFC">
        <w:tc>
          <w:tcPr>
            <w:tcW w:w="2577" w:type="pct"/>
          </w:tcPr>
          <w:p w:rsidR="0012045A" w:rsidRDefault="0012045A" w:rsidP="0012045A">
            <w:pPr>
              <w:pStyle w:val="TableTextLeft"/>
            </w:pPr>
            <w:r w:rsidRPr="001563A4">
              <w:t>Southwest 45°</w:t>
            </w:r>
          </w:p>
        </w:tc>
        <w:tc>
          <w:tcPr>
            <w:tcW w:w="2423" w:type="pct"/>
          </w:tcPr>
          <w:p w:rsidR="0012045A" w:rsidRDefault="00452AB8" w:rsidP="0012045A">
            <w:pPr>
              <w:pStyle w:val="TableTextLeft"/>
            </w:pPr>
            <w:r>
              <w:t>1,056</w:t>
            </w:r>
          </w:p>
        </w:tc>
      </w:tr>
      <w:tr w:rsidR="0012045A" w:rsidRPr="007D04D8" w:rsidTr="003D5AFC">
        <w:tc>
          <w:tcPr>
            <w:tcW w:w="2577" w:type="pct"/>
          </w:tcPr>
          <w:p w:rsidR="0012045A" w:rsidRDefault="0012045A" w:rsidP="0012045A">
            <w:pPr>
              <w:pStyle w:val="TableTextLeft"/>
            </w:pPr>
            <w:r w:rsidRPr="001563A4">
              <w:t>West 90°</w:t>
            </w:r>
          </w:p>
        </w:tc>
        <w:tc>
          <w:tcPr>
            <w:tcW w:w="2423" w:type="pct"/>
          </w:tcPr>
          <w:p w:rsidR="0012045A" w:rsidRDefault="00452AB8" w:rsidP="0012045A">
            <w:pPr>
              <w:pStyle w:val="TableTextLeft"/>
            </w:pPr>
            <w:r>
              <w:t>902</w:t>
            </w:r>
          </w:p>
        </w:tc>
      </w:tr>
      <w:tr w:rsidR="0012045A" w:rsidRPr="007D04D8" w:rsidTr="0012045A">
        <w:tc>
          <w:tcPr>
            <w:tcW w:w="5000" w:type="pct"/>
            <w:gridSpan w:val="2"/>
            <w:shd w:val="clear" w:color="auto" w:fill="BFBFBF" w:themeFill="background1" w:themeFillShade="BF"/>
          </w:tcPr>
          <w:p w:rsidR="0012045A" w:rsidRDefault="0012045A" w:rsidP="00A56CD8">
            <w:pPr>
              <w:pStyle w:val="TableTextLeft"/>
            </w:pPr>
            <w:r>
              <w:t>4</w:t>
            </w:r>
            <w:r w:rsidRPr="003D5AFC">
              <w:t>0°</w:t>
            </w:r>
            <w:r>
              <w:t xml:space="preserve"> tilt</w:t>
            </w:r>
          </w:p>
        </w:tc>
      </w:tr>
      <w:tr w:rsidR="0012045A" w:rsidRPr="007D04D8" w:rsidTr="003D5AFC">
        <w:tc>
          <w:tcPr>
            <w:tcW w:w="2577" w:type="pct"/>
          </w:tcPr>
          <w:p w:rsidR="0012045A" w:rsidRDefault="0012045A" w:rsidP="0012045A">
            <w:pPr>
              <w:pStyle w:val="TableTextLeft"/>
            </w:pPr>
            <w:r w:rsidRPr="006777A9">
              <w:t>South 0°</w:t>
            </w:r>
          </w:p>
        </w:tc>
        <w:tc>
          <w:tcPr>
            <w:tcW w:w="2423" w:type="pct"/>
          </w:tcPr>
          <w:p w:rsidR="0012045A" w:rsidRDefault="00452AB8" w:rsidP="0012045A">
            <w:pPr>
              <w:pStyle w:val="TableTextLeft"/>
            </w:pPr>
            <w:r>
              <w:t>1,122</w:t>
            </w:r>
          </w:p>
        </w:tc>
      </w:tr>
      <w:tr w:rsidR="0012045A" w:rsidRPr="007D04D8" w:rsidTr="003D5AFC">
        <w:tc>
          <w:tcPr>
            <w:tcW w:w="2577" w:type="pct"/>
          </w:tcPr>
          <w:p w:rsidR="0012045A" w:rsidRDefault="0012045A" w:rsidP="0012045A">
            <w:pPr>
              <w:pStyle w:val="TableTextLeft"/>
            </w:pPr>
            <w:r w:rsidRPr="006777A9">
              <w:t>Southeast -45°</w:t>
            </w:r>
          </w:p>
        </w:tc>
        <w:tc>
          <w:tcPr>
            <w:tcW w:w="2423" w:type="pct"/>
          </w:tcPr>
          <w:p w:rsidR="0012045A" w:rsidRDefault="00452AB8" w:rsidP="0012045A">
            <w:pPr>
              <w:pStyle w:val="TableTextLeft"/>
            </w:pPr>
            <w:r>
              <w:t>1,057</w:t>
            </w:r>
          </w:p>
        </w:tc>
      </w:tr>
      <w:tr w:rsidR="0012045A" w:rsidRPr="007D04D8" w:rsidTr="003D5AFC">
        <w:tc>
          <w:tcPr>
            <w:tcW w:w="2577" w:type="pct"/>
          </w:tcPr>
          <w:p w:rsidR="0012045A" w:rsidRDefault="0012045A" w:rsidP="0012045A">
            <w:pPr>
              <w:pStyle w:val="TableTextLeft"/>
            </w:pPr>
            <w:r w:rsidRPr="006777A9">
              <w:t>East -90°</w:t>
            </w:r>
          </w:p>
        </w:tc>
        <w:tc>
          <w:tcPr>
            <w:tcW w:w="2423" w:type="pct"/>
          </w:tcPr>
          <w:p w:rsidR="0012045A" w:rsidRDefault="00452AB8" w:rsidP="0012045A">
            <w:pPr>
              <w:pStyle w:val="TableTextLeft"/>
            </w:pPr>
            <w:r>
              <w:t>888</w:t>
            </w:r>
          </w:p>
        </w:tc>
      </w:tr>
      <w:tr w:rsidR="0012045A" w:rsidRPr="007D04D8" w:rsidTr="003D5AFC">
        <w:tc>
          <w:tcPr>
            <w:tcW w:w="2577" w:type="pct"/>
          </w:tcPr>
          <w:p w:rsidR="0012045A" w:rsidRDefault="0012045A" w:rsidP="0012045A">
            <w:pPr>
              <w:pStyle w:val="TableTextLeft"/>
            </w:pPr>
            <w:r w:rsidRPr="006777A9">
              <w:t>Southwest 45°</w:t>
            </w:r>
          </w:p>
        </w:tc>
        <w:tc>
          <w:tcPr>
            <w:tcW w:w="2423" w:type="pct"/>
          </w:tcPr>
          <w:p w:rsidR="0012045A" w:rsidRDefault="00452AB8" w:rsidP="0012045A">
            <w:pPr>
              <w:pStyle w:val="TableTextLeft"/>
            </w:pPr>
            <w:r>
              <w:t>1,052</w:t>
            </w:r>
          </w:p>
        </w:tc>
      </w:tr>
      <w:tr w:rsidR="0012045A" w:rsidRPr="007D04D8" w:rsidTr="003D5AFC">
        <w:tc>
          <w:tcPr>
            <w:tcW w:w="2577" w:type="pct"/>
          </w:tcPr>
          <w:p w:rsidR="0012045A" w:rsidRDefault="0012045A" w:rsidP="0012045A">
            <w:pPr>
              <w:pStyle w:val="TableTextLeft"/>
            </w:pPr>
            <w:r w:rsidRPr="006777A9">
              <w:t>West 90°</w:t>
            </w:r>
          </w:p>
        </w:tc>
        <w:tc>
          <w:tcPr>
            <w:tcW w:w="2423" w:type="pct"/>
          </w:tcPr>
          <w:p w:rsidR="0012045A" w:rsidRDefault="00452AB8" w:rsidP="0012045A">
            <w:pPr>
              <w:pStyle w:val="TableTextLeft"/>
            </w:pPr>
            <w:r>
              <w:t>870</w:t>
            </w:r>
          </w:p>
        </w:tc>
      </w:tr>
    </w:tbl>
    <w:p w:rsidR="00607942" w:rsidRDefault="002B23B8" w:rsidP="00F76F5A">
      <w:r>
        <w:t xml:space="preserve">For larger PV system capacities, the above figures are factored accordingly. </w:t>
      </w:r>
    </w:p>
    <w:p w:rsidR="00467C19" w:rsidRDefault="00607942" w:rsidP="00F76F5A">
      <w:r>
        <w:t>Example hourly profiles f</w:t>
      </w:r>
      <w:r w:rsidR="008F7205">
        <w:t xml:space="preserve">or </w:t>
      </w:r>
      <w:r w:rsidR="00BE3CD9">
        <w:t xml:space="preserve">a </w:t>
      </w:r>
      <w:r w:rsidR="008F7205">
        <w:t xml:space="preserve">2 </w:t>
      </w:r>
      <w:proofErr w:type="spellStart"/>
      <w:r w:rsidR="008F7205">
        <w:t>kWp</w:t>
      </w:r>
      <w:proofErr w:type="spellEnd"/>
      <w:r w:rsidR="008F7205">
        <w:t xml:space="preserve"> capacity</w:t>
      </w:r>
      <w:r>
        <w:t xml:space="preserve"> PV system,</w:t>
      </w:r>
      <w:r w:rsidRPr="00607942">
        <w:t xml:space="preserve"> </w:t>
      </w:r>
      <w:r>
        <w:t>as might be typical for a domestic property,</w:t>
      </w:r>
      <w:r w:rsidR="00294094">
        <w:t xml:space="preserve"> with an azimuth due south (</w:t>
      </w:r>
      <w:r w:rsidR="00294094" w:rsidRPr="00294094">
        <w:t>0°</w:t>
      </w:r>
      <w:r w:rsidR="00294094">
        <w:t>)</w:t>
      </w:r>
      <w:r w:rsidR="00DD06B2">
        <w:t xml:space="preserve"> and at a tilt of 4</w:t>
      </w:r>
      <w:r w:rsidR="00DD06B2" w:rsidRPr="00294094">
        <w:t>0°</w:t>
      </w:r>
      <w:r w:rsidR="00DD06B2">
        <w:t>,</w:t>
      </w:r>
      <w:r>
        <w:t xml:space="preserve"> </w:t>
      </w:r>
      <w:r w:rsidR="00DD06B2">
        <w:t>for</w:t>
      </w:r>
      <w:r>
        <w:t xml:space="preserve"> </w:t>
      </w:r>
      <w:r w:rsidR="00E31693">
        <w:t>March, June, September and December</w:t>
      </w:r>
      <w:r w:rsidR="008F7205">
        <w:t xml:space="preserve">, </w:t>
      </w:r>
      <w:r>
        <w:t>are shown in Figures 9, 10, 11 and 12 below.</w:t>
      </w:r>
      <w:r w:rsidR="002B23B8">
        <w:t xml:space="preserve"> </w:t>
      </w:r>
    </w:p>
    <w:p w:rsidR="00EB4864" w:rsidRDefault="00EB4864" w:rsidP="00EB4864">
      <w:pPr>
        <w:pStyle w:val="Caption"/>
      </w:pPr>
      <w:r w:rsidRPr="00A64BE2">
        <w:t xml:space="preserve">Figure </w:t>
      </w:r>
      <w:fldSimple w:instr=" SEQ Figure \* ARABIC ">
        <w:r w:rsidR="009D2D23">
          <w:rPr>
            <w:noProof/>
          </w:rPr>
          <w:t>9</w:t>
        </w:r>
      </w:fldSimple>
      <w:r w:rsidRPr="00A64BE2">
        <w:rPr>
          <w:noProof/>
        </w:rPr>
        <w:t>:</w:t>
      </w:r>
      <w:r w:rsidRPr="00A64BE2">
        <w:t xml:space="preserve"> </w:t>
      </w:r>
      <w:r>
        <w:t xml:space="preserve">2 </w:t>
      </w:r>
      <w:proofErr w:type="spellStart"/>
      <w:r>
        <w:t>kWp</w:t>
      </w:r>
      <w:proofErr w:type="spellEnd"/>
      <w:r>
        <w:t xml:space="preserve"> PV system hourly generation profile</w:t>
      </w:r>
      <w:r w:rsidR="009A7871">
        <w:t>s</w:t>
      </w:r>
      <w:r w:rsidRPr="00EB4864">
        <w:t xml:space="preserve"> </w:t>
      </w:r>
      <w:r>
        <w:t xml:space="preserve">- </w:t>
      </w:r>
      <w:r w:rsidR="00891525">
        <w:t>March</w:t>
      </w:r>
    </w:p>
    <w:p w:rsidR="006C24E9" w:rsidRDefault="009A7871" w:rsidP="00F76F5A">
      <w:r w:rsidRPr="009A7871">
        <w:rPr>
          <w:noProof/>
          <w:lang w:val="en-US"/>
        </w:rPr>
        <w:drawing>
          <wp:inline distT="0" distB="0" distL="0" distR="0">
            <wp:extent cx="5759450" cy="2319020"/>
            <wp:effectExtent l="0" t="0" r="0" b="5080"/>
            <wp:docPr id="43" name="Picture 4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bar chart&#10;&#10;Description automatically generated"/>
                    <pic:cNvPicPr/>
                  </pic:nvPicPr>
                  <pic:blipFill>
                    <a:blip r:embed="rId29" cstate="print"/>
                    <a:stretch>
                      <a:fillRect/>
                    </a:stretch>
                  </pic:blipFill>
                  <pic:spPr>
                    <a:xfrm>
                      <a:off x="0" y="0"/>
                      <a:ext cx="5759450" cy="2319020"/>
                    </a:xfrm>
                    <a:prstGeom prst="rect">
                      <a:avLst/>
                    </a:prstGeom>
                  </pic:spPr>
                </pic:pic>
              </a:graphicData>
            </a:graphic>
          </wp:inline>
        </w:drawing>
      </w:r>
    </w:p>
    <w:p w:rsidR="002E16CA" w:rsidRDefault="002E16CA" w:rsidP="002E16CA">
      <w:pPr>
        <w:pStyle w:val="Caption"/>
      </w:pPr>
      <w:r w:rsidRPr="00A64BE2">
        <w:lastRenderedPageBreak/>
        <w:t xml:space="preserve">Figure </w:t>
      </w:r>
      <w:fldSimple w:instr=" SEQ Figure \* ARABIC ">
        <w:r w:rsidR="009D2D23">
          <w:rPr>
            <w:noProof/>
          </w:rPr>
          <w:t>10</w:t>
        </w:r>
      </w:fldSimple>
      <w:r w:rsidRPr="00A64BE2">
        <w:rPr>
          <w:noProof/>
        </w:rPr>
        <w:t>:</w:t>
      </w:r>
      <w:r w:rsidRPr="00A64BE2">
        <w:t xml:space="preserve"> </w:t>
      </w:r>
      <w:r>
        <w:t xml:space="preserve">2 </w:t>
      </w:r>
      <w:proofErr w:type="spellStart"/>
      <w:r>
        <w:t>kWp</w:t>
      </w:r>
      <w:proofErr w:type="spellEnd"/>
      <w:r>
        <w:t xml:space="preserve"> PV system hourly generation profile</w:t>
      </w:r>
      <w:r w:rsidR="009A7871">
        <w:t>s</w:t>
      </w:r>
      <w:r w:rsidRPr="00EB4864">
        <w:t xml:space="preserve"> </w:t>
      </w:r>
      <w:r>
        <w:t xml:space="preserve">- </w:t>
      </w:r>
      <w:r w:rsidR="00891525">
        <w:t>June</w:t>
      </w:r>
    </w:p>
    <w:p w:rsidR="006C24E9" w:rsidRDefault="009A7871" w:rsidP="00F76F5A">
      <w:r w:rsidRPr="009A7871">
        <w:rPr>
          <w:noProof/>
          <w:lang w:val="en-US"/>
        </w:rPr>
        <w:drawing>
          <wp:inline distT="0" distB="0" distL="0" distR="0">
            <wp:extent cx="5759450" cy="2304415"/>
            <wp:effectExtent l="0" t="0" r="0" b="635"/>
            <wp:docPr id="44" name="Picture 4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bar chart&#10;&#10;Description automatically generated"/>
                    <pic:cNvPicPr/>
                  </pic:nvPicPr>
                  <pic:blipFill>
                    <a:blip r:embed="rId30" cstate="print"/>
                    <a:stretch>
                      <a:fillRect/>
                    </a:stretch>
                  </pic:blipFill>
                  <pic:spPr>
                    <a:xfrm>
                      <a:off x="0" y="0"/>
                      <a:ext cx="5759450" cy="2304415"/>
                    </a:xfrm>
                    <a:prstGeom prst="rect">
                      <a:avLst/>
                    </a:prstGeom>
                  </pic:spPr>
                </pic:pic>
              </a:graphicData>
            </a:graphic>
          </wp:inline>
        </w:drawing>
      </w:r>
    </w:p>
    <w:p w:rsidR="00E02037" w:rsidRDefault="00E02037" w:rsidP="00E02037">
      <w:pPr>
        <w:pStyle w:val="Caption"/>
      </w:pPr>
      <w:r w:rsidRPr="00A64BE2">
        <w:t xml:space="preserve">Figure </w:t>
      </w:r>
      <w:fldSimple w:instr=" SEQ Figure \* ARABIC ">
        <w:r w:rsidR="009D2D23">
          <w:rPr>
            <w:noProof/>
          </w:rPr>
          <w:t>11</w:t>
        </w:r>
      </w:fldSimple>
      <w:r w:rsidRPr="00A64BE2">
        <w:rPr>
          <w:noProof/>
        </w:rPr>
        <w:t>:</w:t>
      </w:r>
      <w:r w:rsidRPr="00A64BE2">
        <w:t xml:space="preserve"> </w:t>
      </w:r>
      <w:r>
        <w:t xml:space="preserve">2 </w:t>
      </w:r>
      <w:proofErr w:type="spellStart"/>
      <w:r>
        <w:t>kWp</w:t>
      </w:r>
      <w:proofErr w:type="spellEnd"/>
      <w:r>
        <w:t xml:space="preserve"> PV system hourly generation profile</w:t>
      </w:r>
      <w:r w:rsidR="009A7871">
        <w:t>s</w:t>
      </w:r>
      <w:r w:rsidRPr="00EB4864">
        <w:t xml:space="preserve"> </w:t>
      </w:r>
      <w:r>
        <w:t xml:space="preserve">- </w:t>
      </w:r>
      <w:r w:rsidR="00891525">
        <w:t>September</w:t>
      </w:r>
    </w:p>
    <w:p w:rsidR="006C24E9" w:rsidRDefault="00E42803" w:rsidP="00F76F5A">
      <w:r w:rsidRPr="00E42803">
        <w:rPr>
          <w:noProof/>
          <w:lang w:val="en-US"/>
        </w:rPr>
        <w:drawing>
          <wp:inline distT="0" distB="0" distL="0" distR="0">
            <wp:extent cx="5759450" cy="2284730"/>
            <wp:effectExtent l="0" t="0" r="0" b="1270"/>
            <wp:docPr id="45" name="Picture 4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bar chart&#10;&#10;Description automatically generated"/>
                    <pic:cNvPicPr/>
                  </pic:nvPicPr>
                  <pic:blipFill>
                    <a:blip r:embed="rId31" cstate="print"/>
                    <a:stretch>
                      <a:fillRect/>
                    </a:stretch>
                  </pic:blipFill>
                  <pic:spPr>
                    <a:xfrm>
                      <a:off x="0" y="0"/>
                      <a:ext cx="5759450" cy="2284730"/>
                    </a:xfrm>
                    <a:prstGeom prst="rect">
                      <a:avLst/>
                    </a:prstGeom>
                  </pic:spPr>
                </pic:pic>
              </a:graphicData>
            </a:graphic>
          </wp:inline>
        </w:drawing>
      </w:r>
    </w:p>
    <w:p w:rsidR="00891525" w:rsidRDefault="00891525" w:rsidP="00E42803">
      <w:pPr>
        <w:pStyle w:val="Caption"/>
        <w:ind w:left="0" w:firstLine="0"/>
      </w:pPr>
      <w:r w:rsidRPr="00A64BE2">
        <w:t xml:space="preserve">Figure </w:t>
      </w:r>
      <w:fldSimple w:instr=" SEQ Figure \* ARABIC ">
        <w:r w:rsidR="009D2D23">
          <w:rPr>
            <w:noProof/>
          </w:rPr>
          <w:t>12</w:t>
        </w:r>
      </w:fldSimple>
      <w:r w:rsidRPr="00A64BE2">
        <w:rPr>
          <w:noProof/>
        </w:rPr>
        <w:t>:</w:t>
      </w:r>
      <w:r w:rsidRPr="00A64BE2">
        <w:t xml:space="preserve"> </w:t>
      </w:r>
      <w:r>
        <w:t xml:space="preserve">2 </w:t>
      </w:r>
      <w:proofErr w:type="spellStart"/>
      <w:r>
        <w:t>kWp</w:t>
      </w:r>
      <w:proofErr w:type="spellEnd"/>
      <w:r>
        <w:t xml:space="preserve"> PV system hourly generation profile</w:t>
      </w:r>
      <w:r w:rsidR="009A7871">
        <w:t>s</w:t>
      </w:r>
      <w:r w:rsidRPr="00EB4864">
        <w:t xml:space="preserve"> </w:t>
      </w:r>
      <w:r>
        <w:t>- December</w:t>
      </w:r>
    </w:p>
    <w:p w:rsidR="00E02037" w:rsidRDefault="00E42803" w:rsidP="00F76F5A">
      <w:r w:rsidRPr="00E42803">
        <w:rPr>
          <w:noProof/>
          <w:lang w:val="en-US"/>
        </w:rPr>
        <w:drawing>
          <wp:inline distT="0" distB="0" distL="0" distR="0">
            <wp:extent cx="5759450" cy="2292350"/>
            <wp:effectExtent l="0" t="0" r="0" b="0"/>
            <wp:docPr id="102" name="Picture 10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t, bar chart&#10;&#10;Description automatically generated"/>
                    <pic:cNvPicPr/>
                  </pic:nvPicPr>
                  <pic:blipFill>
                    <a:blip r:embed="rId32" cstate="print"/>
                    <a:stretch>
                      <a:fillRect/>
                    </a:stretch>
                  </pic:blipFill>
                  <pic:spPr>
                    <a:xfrm>
                      <a:off x="0" y="0"/>
                      <a:ext cx="5759450" cy="2292350"/>
                    </a:xfrm>
                    <a:prstGeom prst="rect">
                      <a:avLst/>
                    </a:prstGeom>
                  </pic:spPr>
                </pic:pic>
              </a:graphicData>
            </a:graphic>
          </wp:inline>
        </w:drawing>
      </w:r>
    </w:p>
    <w:p w:rsidR="00D90E65" w:rsidRDefault="00D90E65" w:rsidP="00D90E65">
      <w:r>
        <w:lastRenderedPageBreak/>
        <w:t xml:space="preserve">The graphs show the difference in PV generation between the seasons, and the variability in daily generation between highest and lowest irradiances.  </w:t>
      </w:r>
    </w:p>
    <w:p w:rsidR="00D90E65" w:rsidRDefault="005D7993" w:rsidP="00D90E65">
      <w:r>
        <w:t>An analysis of monthly electricity demand for a typical mid-size domestic property (3 bedrooms, 120m</w:t>
      </w:r>
      <w:r w:rsidRPr="005D7993">
        <w:rPr>
          <w:vertAlign w:val="superscript"/>
        </w:rPr>
        <w:t>2</w:t>
      </w:r>
      <w:r>
        <w:t xml:space="preserve"> floor area)</w:t>
      </w:r>
      <w:r w:rsidR="00E23400">
        <w:t xml:space="preserve"> and</w:t>
      </w:r>
      <w:r w:rsidR="008B3392">
        <w:t xml:space="preserve"> including a GSHP, compared with monthly PV generation for a 2 </w:t>
      </w:r>
      <w:proofErr w:type="spellStart"/>
      <w:r w:rsidR="008B3392">
        <w:t>kWp</w:t>
      </w:r>
      <w:proofErr w:type="spellEnd"/>
      <w:r w:rsidR="008B3392">
        <w:t xml:space="preserve"> capacity system </w:t>
      </w:r>
      <w:r w:rsidR="00D90E65">
        <w:t>is</w:t>
      </w:r>
      <w:r w:rsidR="00D90E65" w:rsidRPr="00AD5472">
        <w:t xml:space="preserve"> shown</w:t>
      </w:r>
      <w:r w:rsidR="00D90E65">
        <w:t xml:space="preserve"> in </w:t>
      </w:r>
      <w:r w:rsidR="00B94A31">
        <w:fldChar w:fldCharType="begin"/>
      </w:r>
      <w:r w:rsidR="003E530D">
        <w:instrText xml:space="preserve"> REF _Ref94694778 \h </w:instrText>
      </w:r>
      <w:r w:rsidR="00B94A31">
        <w:fldChar w:fldCharType="separate"/>
      </w:r>
      <w:r w:rsidR="009D2D23">
        <w:t xml:space="preserve">Table </w:t>
      </w:r>
      <w:r w:rsidR="009D2D23">
        <w:rPr>
          <w:noProof/>
        </w:rPr>
        <w:t>7</w:t>
      </w:r>
      <w:r w:rsidR="00B94A31">
        <w:fldChar w:fldCharType="end"/>
      </w:r>
      <w:r w:rsidR="003E530D">
        <w:t xml:space="preserve"> </w:t>
      </w:r>
      <w:r w:rsidR="00D90E65" w:rsidRPr="00AD5472">
        <w:t>below.</w:t>
      </w:r>
      <w:r w:rsidR="00D90E65">
        <w:t xml:space="preserve"> </w:t>
      </w:r>
    </w:p>
    <w:p w:rsidR="003E530D" w:rsidRDefault="003E530D" w:rsidP="00D90E65"/>
    <w:p w:rsidR="003E530D" w:rsidRDefault="003E530D" w:rsidP="00D90E65"/>
    <w:p w:rsidR="003E530D" w:rsidRDefault="003E530D" w:rsidP="00D90E65"/>
    <w:p w:rsidR="003E530D" w:rsidRDefault="003E530D" w:rsidP="00D90E65"/>
    <w:p w:rsidR="003E530D" w:rsidRDefault="003E530D" w:rsidP="00D90E65"/>
    <w:p w:rsidR="00D90E65" w:rsidRDefault="00D90E65" w:rsidP="00D90E65">
      <w:pPr>
        <w:pStyle w:val="Caption"/>
      </w:pPr>
      <w:bookmarkStart w:id="61" w:name="_Ref94694778"/>
      <w:r>
        <w:t xml:space="preserve">Table </w:t>
      </w:r>
      <w:r w:rsidR="00B94A31">
        <w:rPr>
          <w:noProof/>
        </w:rPr>
        <w:fldChar w:fldCharType="begin"/>
      </w:r>
      <w:r>
        <w:rPr>
          <w:noProof/>
        </w:rPr>
        <w:instrText xml:space="preserve"> SEQ Table \* ARABIC </w:instrText>
      </w:r>
      <w:r w:rsidR="00B94A31">
        <w:rPr>
          <w:noProof/>
        </w:rPr>
        <w:fldChar w:fldCharType="separate"/>
      </w:r>
      <w:r w:rsidR="009D2D23">
        <w:rPr>
          <w:noProof/>
        </w:rPr>
        <w:t>7</w:t>
      </w:r>
      <w:r w:rsidR="00B94A31">
        <w:rPr>
          <w:noProof/>
        </w:rPr>
        <w:fldChar w:fldCharType="end"/>
      </w:r>
      <w:bookmarkEnd w:id="61"/>
      <w:r>
        <w:t xml:space="preserve">: </w:t>
      </w:r>
      <w:r w:rsidR="003E530D">
        <w:t xml:space="preserve">Domestic monthly electricity demand </w:t>
      </w:r>
      <w:r w:rsidR="002D08CB">
        <w:t>compared to</w:t>
      </w:r>
      <w:r w:rsidR="003E530D">
        <w:t xml:space="preserve"> 2 </w:t>
      </w:r>
      <w:proofErr w:type="spellStart"/>
      <w:r w:rsidR="003E530D">
        <w:t>kWp</w:t>
      </w:r>
      <w:proofErr w:type="spellEnd"/>
      <w:r w:rsidR="003E530D">
        <w:t xml:space="preserve"> PV generation</w:t>
      </w:r>
      <w:r>
        <w:t xml:space="preserve"> </w:t>
      </w:r>
    </w:p>
    <w:tbl>
      <w:tblPr>
        <w:tblStyle w:val="RINATable"/>
        <w:tblW w:w="9067" w:type="dxa"/>
        <w:tblLayout w:type="fixed"/>
        <w:tblLook w:val="0620"/>
      </w:tblPr>
      <w:tblGrid>
        <w:gridCol w:w="1267"/>
        <w:gridCol w:w="1563"/>
        <w:gridCol w:w="1561"/>
        <w:gridCol w:w="1560"/>
        <w:gridCol w:w="1558"/>
        <w:gridCol w:w="1558"/>
      </w:tblGrid>
      <w:tr w:rsidR="0094494C" w:rsidRPr="007D04D8" w:rsidTr="0094494C">
        <w:trPr>
          <w:cnfStyle w:val="100000000000"/>
          <w:tblHeader/>
        </w:trPr>
        <w:tc>
          <w:tcPr>
            <w:tcW w:w="699" w:type="pct"/>
            <w:tcBorders>
              <w:top w:val="single" w:sz="4" w:space="0" w:color="006BA6"/>
              <w:left w:val="single" w:sz="4" w:space="0" w:color="006BA6"/>
              <w:bottom w:val="single" w:sz="4" w:space="0" w:color="006BA6"/>
              <w:right w:val="single" w:sz="4" w:space="0" w:color="FFFFFF"/>
            </w:tcBorders>
            <w:shd w:val="clear" w:color="auto" w:fill="006BA6"/>
            <w:hideMark/>
          </w:tcPr>
          <w:p w:rsidR="007B7CCB" w:rsidRPr="005679AE" w:rsidRDefault="007B7CCB" w:rsidP="00A56CD8">
            <w:pPr>
              <w:pStyle w:val="TableHeadingLeft"/>
              <w:rPr>
                <w:bCs/>
              </w:rPr>
            </w:pPr>
            <w:r>
              <w:rPr>
                <w:bCs/>
              </w:rPr>
              <w:t>Month</w:t>
            </w:r>
          </w:p>
        </w:tc>
        <w:tc>
          <w:tcPr>
            <w:tcW w:w="862" w:type="pct"/>
            <w:tcBorders>
              <w:top w:val="single" w:sz="4" w:space="0" w:color="006BA6"/>
              <w:left w:val="single" w:sz="4" w:space="0" w:color="FFFFFF"/>
              <w:bottom w:val="single" w:sz="4" w:space="0" w:color="006BA6"/>
              <w:right w:val="single" w:sz="4" w:space="0" w:color="FFFFFF"/>
            </w:tcBorders>
            <w:shd w:val="clear" w:color="auto" w:fill="006BA6"/>
          </w:tcPr>
          <w:p w:rsidR="007B7CCB" w:rsidRPr="005679AE" w:rsidRDefault="007B7CCB" w:rsidP="00A56CD8">
            <w:pPr>
              <w:pStyle w:val="TableHeadingLeft"/>
              <w:rPr>
                <w:bCs/>
              </w:rPr>
            </w:pPr>
            <w:r>
              <w:rPr>
                <w:bCs/>
              </w:rPr>
              <w:t>Electricity demand (kWh)</w:t>
            </w:r>
          </w:p>
        </w:tc>
        <w:tc>
          <w:tcPr>
            <w:tcW w:w="861" w:type="pct"/>
            <w:tcBorders>
              <w:top w:val="single" w:sz="4" w:space="0" w:color="006BA6"/>
              <w:left w:val="single" w:sz="4" w:space="0" w:color="FFFFFF"/>
              <w:bottom w:val="single" w:sz="4" w:space="0" w:color="006BA6"/>
              <w:right w:val="single" w:sz="4" w:space="0" w:color="FFFFFF"/>
            </w:tcBorders>
            <w:shd w:val="clear" w:color="auto" w:fill="006BA6"/>
          </w:tcPr>
          <w:p w:rsidR="007B7CCB" w:rsidRDefault="007B7CCB" w:rsidP="00A56CD8">
            <w:pPr>
              <w:pStyle w:val="TableHeadingLeft"/>
              <w:rPr>
                <w:bCs/>
              </w:rPr>
            </w:pPr>
            <w:r>
              <w:rPr>
                <w:bCs/>
              </w:rPr>
              <w:t>PV generation (kWh)</w:t>
            </w:r>
          </w:p>
        </w:tc>
        <w:tc>
          <w:tcPr>
            <w:tcW w:w="860" w:type="pct"/>
            <w:tcBorders>
              <w:top w:val="single" w:sz="4" w:space="0" w:color="006BA6"/>
              <w:left w:val="single" w:sz="4" w:space="0" w:color="FFFFFF"/>
              <w:bottom w:val="single" w:sz="4" w:space="0" w:color="006BA6"/>
              <w:right w:val="single" w:sz="4" w:space="0" w:color="FFFFFF"/>
            </w:tcBorders>
            <w:shd w:val="clear" w:color="auto" w:fill="006BA6"/>
          </w:tcPr>
          <w:p w:rsidR="007B7CCB" w:rsidRDefault="007B7CCB" w:rsidP="00A56CD8">
            <w:pPr>
              <w:pStyle w:val="TableHeadingLeft"/>
              <w:rPr>
                <w:bCs/>
              </w:rPr>
            </w:pPr>
            <w:r>
              <w:rPr>
                <w:bCs/>
              </w:rPr>
              <w:t>Percentage</w:t>
            </w:r>
            <w:r w:rsidR="00AF7892">
              <w:rPr>
                <w:bCs/>
              </w:rPr>
              <w:t xml:space="preserve"> of</w:t>
            </w:r>
            <w:r>
              <w:rPr>
                <w:bCs/>
              </w:rPr>
              <w:t xml:space="preserve"> PV </w:t>
            </w:r>
            <w:r w:rsidR="00AF7892">
              <w:rPr>
                <w:bCs/>
              </w:rPr>
              <w:t xml:space="preserve">generation </w:t>
            </w:r>
            <w:r>
              <w:rPr>
                <w:bCs/>
              </w:rPr>
              <w:t>offset</w:t>
            </w:r>
            <w:r w:rsidR="00AF7892">
              <w:rPr>
                <w:bCs/>
              </w:rPr>
              <w:t xml:space="preserve">ting </w:t>
            </w:r>
            <w:r w:rsidR="00C61195">
              <w:rPr>
                <w:bCs/>
              </w:rPr>
              <w:t xml:space="preserve">electricity </w:t>
            </w:r>
            <w:r>
              <w:rPr>
                <w:bCs/>
              </w:rPr>
              <w:t>demand</w:t>
            </w:r>
          </w:p>
        </w:tc>
        <w:tc>
          <w:tcPr>
            <w:tcW w:w="859" w:type="pct"/>
            <w:tcBorders>
              <w:top w:val="single" w:sz="4" w:space="0" w:color="006BA6"/>
              <w:left w:val="single" w:sz="4" w:space="0" w:color="FFFFFF"/>
              <w:bottom w:val="single" w:sz="4" w:space="0" w:color="006BA6"/>
              <w:right w:val="single" w:sz="4" w:space="0" w:color="FFFFFF"/>
            </w:tcBorders>
            <w:shd w:val="clear" w:color="auto" w:fill="006BA6"/>
          </w:tcPr>
          <w:p w:rsidR="007B7CCB" w:rsidRDefault="007B7CCB" w:rsidP="00A56CD8">
            <w:pPr>
              <w:pStyle w:val="TableHeadingLeft"/>
              <w:rPr>
                <w:bCs/>
              </w:rPr>
            </w:pPr>
            <w:r>
              <w:rPr>
                <w:bCs/>
              </w:rPr>
              <w:t xml:space="preserve">PV </w:t>
            </w:r>
            <w:r w:rsidR="00217347">
              <w:rPr>
                <w:bCs/>
              </w:rPr>
              <w:t xml:space="preserve">generation </w:t>
            </w:r>
            <w:r>
              <w:rPr>
                <w:bCs/>
              </w:rPr>
              <w:t>offset</w:t>
            </w:r>
            <w:r w:rsidR="00217347">
              <w:rPr>
                <w:bCs/>
              </w:rPr>
              <w:t>ting</w:t>
            </w:r>
            <w:r>
              <w:rPr>
                <w:bCs/>
              </w:rPr>
              <w:t xml:space="preserve"> </w:t>
            </w:r>
            <w:r w:rsidR="00C61195">
              <w:rPr>
                <w:bCs/>
              </w:rPr>
              <w:t xml:space="preserve">electricity </w:t>
            </w:r>
            <w:r>
              <w:rPr>
                <w:bCs/>
              </w:rPr>
              <w:t>demand (kWh)</w:t>
            </w:r>
          </w:p>
        </w:tc>
        <w:tc>
          <w:tcPr>
            <w:tcW w:w="859" w:type="pct"/>
            <w:tcBorders>
              <w:top w:val="single" w:sz="4" w:space="0" w:color="006BA6"/>
              <w:left w:val="single" w:sz="4" w:space="0" w:color="FFFFFF"/>
              <w:bottom w:val="single" w:sz="4" w:space="0" w:color="006BA6"/>
              <w:right w:val="single" w:sz="4" w:space="0" w:color="FFFFFF"/>
            </w:tcBorders>
            <w:shd w:val="clear" w:color="auto" w:fill="006BA6"/>
          </w:tcPr>
          <w:p w:rsidR="007B7CCB" w:rsidRDefault="007B7CCB" w:rsidP="00A56CD8">
            <w:pPr>
              <w:pStyle w:val="TableHeadingLeft"/>
              <w:rPr>
                <w:bCs/>
              </w:rPr>
            </w:pPr>
            <w:r w:rsidRPr="007B7CCB">
              <w:rPr>
                <w:bCs/>
              </w:rPr>
              <w:t xml:space="preserve">PV </w:t>
            </w:r>
            <w:r>
              <w:rPr>
                <w:bCs/>
              </w:rPr>
              <w:t xml:space="preserve">export </w:t>
            </w:r>
            <w:r w:rsidRPr="007B7CCB">
              <w:rPr>
                <w:bCs/>
              </w:rPr>
              <w:t xml:space="preserve">to </w:t>
            </w:r>
            <w:r>
              <w:rPr>
                <w:bCs/>
              </w:rPr>
              <w:t xml:space="preserve">grid </w:t>
            </w:r>
            <w:r w:rsidRPr="007B7CCB">
              <w:rPr>
                <w:bCs/>
              </w:rPr>
              <w:t>(kWh)</w:t>
            </w:r>
          </w:p>
        </w:tc>
      </w:tr>
      <w:tr w:rsidR="0094494C" w:rsidRPr="007D04D8" w:rsidTr="0094494C">
        <w:tc>
          <w:tcPr>
            <w:tcW w:w="699" w:type="pct"/>
          </w:tcPr>
          <w:p w:rsidR="005B5CF5" w:rsidRDefault="005B5CF5" w:rsidP="005B5CF5">
            <w:pPr>
              <w:pStyle w:val="TableTextLeft"/>
            </w:pPr>
            <w:r w:rsidRPr="00336F03">
              <w:t>January</w:t>
            </w:r>
          </w:p>
        </w:tc>
        <w:tc>
          <w:tcPr>
            <w:tcW w:w="862" w:type="pct"/>
          </w:tcPr>
          <w:p w:rsidR="005B5CF5" w:rsidRPr="00697E00" w:rsidRDefault="005B5CF5" w:rsidP="005B5CF5">
            <w:pPr>
              <w:pStyle w:val="TableTextLeft"/>
            </w:pPr>
            <w:r w:rsidRPr="00434DDC">
              <w:t>956</w:t>
            </w:r>
          </w:p>
        </w:tc>
        <w:tc>
          <w:tcPr>
            <w:tcW w:w="861" w:type="pct"/>
          </w:tcPr>
          <w:p w:rsidR="005B5CF5" w:rsidRDefault="005B5CF5" w:rsidP="005B5CF5">
            <w:pPr>
              <w:pStyle w:val="TableTextLeft"/>
            </w:pPr>
            <w:r w:rsidRPr="00347171">
              <w:t>90</w:t>
            </w:r>
          </w:p>
        </w:tc>
        <w:tc>
          <w:tcPr>
            <w:tcW w:w="860" w:type="pct"/>
          </w:tcPr>
          <w:p w:rsidR="005B5CF5" w:rsidRDefault="005B5CF5" w:rsidP="005B5CF5">
            <w:pPr>
              <w:pStyle w:val="TableTextLeft"/>
            </w:pPr>
            <w:r w:rsidRPr="00BA14EA">
              <w:t>90%</w:t>
            </w:r>
          </w:p>
        </w:tc>
        <w:tc>
          <w:tcPr>
            <w:tcW w:w="859" w:type="pct"/>
          </w:tcPr>
          <w:p w:rsidR="005B5CF5" w:rsidRDefault="005B5CF5" w:rsidP="005B5CF5">
            <w:pPr>
              <w:pStyle w:val="TableTextLeft"/>
            </w:pPr>
            <w:r w:rsidRPr="00496BDD">
              <w:t>81</w:t>
            </w:r>
          </w:p>
        </w:tc>
        <w:tc>
          <w:tcPr>
            <w:tcW w:w="859" w:type="pct"/>
          </w:tcPr>
          <w:p w:rsidR="005B5CF5" w:rsidRDefault="005B5CF5" w:rsidP="005B5CF5">
            <w:pPr>
              <w:pStyle w:val="TableTextLeft"/>
            </w:pPr>
            <w:r w:rsidRPr="00D24EF1">
              <w:t>9</w:t>
            </w:r>
          </w:p>
        </w:tc>
      </w:tr>
      <w:tr w:rsidR="0094494C" w:rsidRPr="007D04D8" w:rsidTr="0094494C">
        <w:tc>
          <w:tcPr>
            <w:tcW w:w="699" w:type="pct"/>
          </w:tcPr>
          <w:p w:rsidR="005B5CF5" w:rsidRDefault="005B5CF5" w:rsidP="005B5CF5">
            <w:pPr>
              <w:pStyle w:val="TableTextLeft"/>
            </w:pPr>
            <w:r w:rsidRPr="00336F03">
              <w:t>February</w:t>
            </w:r>
          </w:p>
        </w:tc>
        <w:tc>
          <w:tcPr>
            <w:tcW w:w="862" w:type="pct"/>
          </w:tcPr>
          <w:p w:rsidR="005B5CF5" w:rsidRDefault="005B5CF5" w:rsidP="005B5CF5">
            <w:pPr>
              <w:pStyle w:val="TableTextLeft"/>
            </w:pPr>
            <w:r w:rsidRPr="00434DDC">
              <w:t>838</w:t>
            </w:r>
          </w:p>
        </w:tc>
        <w:tc>
          <w:tcPr>
            <w:tcW w:w="861" w:type="pct"/>
          </w:tcPr>
          <w:p w:rsidR="005B5CF5" w:rsidRDefault="005B5CF5" w:rsidP="005B5CF5">
            <w:pPr>
              <w:pStyle w:val="TableTextLeft"/>
            </w:pPr>
            <w:r w:rsidRPr="00347171">
              <w:t>116</w:t>
            </w:r>
          </w:p>
        </w:tc>
        <w:tc>
          <w:tcPr>
            <w:tcW w:w="860" w:type="pct"/>
          </w:tcPr>
          <w:p w:rsidR="005B5CF5" w:rsidRDefault="005B5CF5" w:rsidP="005B5CF5">
            <w:pPr>
              <w:pStyle w:val="TableTextLeft"/>
            </w:pPr>
            <w:r w:rsidRPr="00BA14EA">
              <w:t>85%</w:t>
            </w:r>
          </w:p>
        </w:tc>
        <w:tc>
          <w:tcPr>
            <w:tcW w:w="859" w:type="pct"/>
          </w:tcPr>
          <w:p w:rsidR="005B5CF5" w:rsidRDefault="005B5CF5" w:rsidP="005B5CF5">
            <w:pPr>
              <w:pStyle w:val="TableTextLeft"/>
            </w:pPr>
            <w:r w:rsidRPr="00496BDD">
              <w:t>99</w:t>
            </w:r>
          </w:p>
        </w:tc>
        <w:tc>
          <w:tcPr>
            <w:tcW w:w="859" w:type="pct"/>
          </w:tcPr>
          <w:p w:rsidR="005B5CF5" w:rsidRDefault="005B5CF5" w:rsidP="005B5CF5">
            <w:pPr>
              <w:pStyle w:val="TableTextLeft"/>
            </w:pPr>
            <w:r w:rsidRPr="00D24EF1">
              <w:t>17</w:t>
            </w:r>
          </w:p>
        </w:tc>
      </w:tr>
      <w:tr w:rsidR="0094494C" w:rsidRPr="007D04D8" w:rsidTr="0094494C">
        <w:tc>
          <w:tcPr>
            <w:tcW w:w="699" w:type="pct"/>
          </w:tcPr>
          <w:p w:rsidR="005B5CF5" w:rsidRDefault="005B5CF5" w:rsidP="005B5CF5">
            <w:pPr>
              <w:pStyle w:val="TableTextLeft"/>
            </w:pPr>
            <w:r w:rsidRPr="00336F03">
              <w:t>March</w:t>
            </w:r>
          </w:p>
        </w:tc>
        <w:tc>
          <w:tcPr>
            <w:tcW w:w="862" w:type="pct"/>
          </w:tcPr>
          <w:p w:rsidR="005B5CF5" w:rsidRDefault="005B5CF5" w:rsidP="005B5CF5">
            <w:pPr>
              <w:pStyle w:val="TableTextLeft"/>
            </w:pPr>
            <w:r w:rsidRPr="00434DDC">
              <w:t>799</w:t>
            </w:r>
          </w:p>
        </w:tc>
        <w:tc>
          <w:tcPr>
            <w:tcW w:w="861" w:type="pct"/>
          </w:tcPr>
          <w:p w:rsidR="005B5CF5" w:rsidRDefault="005B5CF5" w:rsidP="005B5CF5">
            <w:pPr>
              <w:pStyle w:val="TableTextLeft"/>
            </w:pPr>
            <w:r w:rsidRPr="00347171">
              <w:t>192</w:t>
            </w:r>
          </w:p>
        </w:tc>
        <w:tc>
          <w:tcPr>
            <w:tcW w:w="860" w:type="pct"/>
          </w:tcPr>
          <w:p w:rsidR="005B5CF5" w:rsidRDefault="005B5CF5" w:rsidP="005B5CF5">
            <w:pPr>
              <w:pStyle w:val="TableTextLeft"/>
            </w:pPr>
            <w:r w:rsidRPr="00BA14EA">
              <w:t>82%</w:t>
            </w:r>
          </w:p>
        </w:tc>
        <w:tc>
          <w:tcPr>
            <w:tcW w:w="859" w:type="pct"/>
          </w:tcPr>
          <w:p w:rsidR="005B5CF5" w:rsidRDefault="005B5CF5" w:rsidP="005B5CF5">
            <w:pPr>
              <w:pStyle w:val="TableTextLeft"/>
            </w:pPr>
            <w:r w:rsidRPr="00496BDD">
              <w:t>158</w:t>
            </w:r>
          </w:p>
        </w:tc>
        <w:tc>
          <w:tcPr>
            <w:tcW w:w="859" w:type="pct"/>
          </w:tcPr>
          <w:p w:rsidR="005B5CF5" w:rsidRDefault="005B5CF5" w:rsidP="005B5CF5">
            <w:pPr>
              <w:pStyle w:val="TableTextLeft"/>
            </w:pPr>
            <w:r w:rsidRPr="00D24EF1">
              <w:t>35</w:t>
            </w:r>
          </w:p>
        </w:tc>
      </w:tr>
      <w:tr w:rsidR="0094494C" w:rsidRPr="007D04D8" w:rsidTr="0094494C">
        <w:tc>
          <w:tcPr>
            <w:tcW w:w="699" w:type="pct"/>
          </w:tcPr>
          <w:p w:rsidR="005B5CF5" w:rsidRDefault="005B5CF5" w:rsidP="005B5CF5">
            <w:pPr>
              <w:pStyle w:val="TableTextLeft"/>
            </w:pPr>
            <w:r w:rsidRPr="00336F03">
              <w:t>April</w:t>
            </w:r>
          </w:p>
        </w:tc>
        <w:tc>
          <w:tcPr>
            <w:tcW w:w="862" w:type="pct"/>
          </w:tcPr>
          <w:p w:rsidR="005B5CF5" w:rsidRDefault="005B5CF5" w:rsidP="005B5CF5">
            <w:pPr>
              <w:pStyle w:val="TableTextLeft"/>
            </w:pPr>
            <w:r w:rsidRPr="00434DDC">
              <w:t>610</w:t>
            </w:r>
          </w:p>
        </w:tc>
        <w:tc>
          <w:tcPr>
            <w:tcW w:w="861" w:type="pct"/>
          </w:tcPr>
          <w:p w:rsidR="005B5CF5" w:rsidRDefault="005B5CF5" w:rsidP="005B5CF5">
            <w:pPr>
              <w:pStyle w:val="TableTextLeft"/>
            </w:pPr>
            <w:r w:rsidRPr="00347171">
              <w:t>252</w:t>
            </w:r>
          </w:p>
        </w:tc>
        <w:tc>
          <w:tcPr>
            <w:tcW w:w="860" w:type="pct"/>
          </w:tcPr>
          <w:p w:rsidR="005B5CF5" w:rsidRDefault="005B5CF5" w:rsidP="005B5CF5">
            <w:pPr>
              <w:pStyle w:val="TableTextLeft"/>
            </w:pPr>
            <w:r w:rsidRPr="00BA14EA">
              <w:t>79%</w:t>
            </w:r>
          </w:p>
        </w:tc>
        <w:tc>
          <w:tcPr>
            <w:tcW w:w="859" w:type="pct"/>
          </w:tcPr>
          <w:p w:rsidR="005B5CF5" w:rsidRDefault="005B5CF5" w:rsidP="005B5CF5">
            <w:pPr>
              <w:pStyle w:val="TableTextLeft"/>
            </w:pPr>
            <w:r w:rsidRPr="00496BDD">
              <w:t>199</w:t>
            </w:r>
          </w:p>
        </w:tc>
        <w:tc>
          <w:tcPr>
            <w:tcW w:w="859" w:type="pct"/>
          </w:tcPr>
          <w:p w:rsidR="005B5CF5" w:rsidRDefault="005B5CF5" w:rsidP="005B5CF5">
            <w:pPr>
              <w:pStyle w:val="TableTextLeft"/>
            </w:pPr>
            <w:r w:rsidRPr="00D24EF1">
              <w:t>53</w:t>
            </w:r>
          </w:p>
        </w:tc>
      </w:tr>
      <w:tr w:rsidR="0094494C" w:rsidRPr="007D04D8" w:rsidTr="0094494C">
        <w:tc>
          <w:tcPr>
            <w:tcW w:w="699" w:type="pct"/>
          </w:tcPr>
          <w:p w:rsidR="005B5CF5" w:rsidRDefault="005B5CF5" w:rsidP="005B5CF5">
            <w:pPr>
              <w:pStyle w:val="TableTextLeft"/>
            </w:pPr>
            <w:r w:rsidRPr="00336F03">
              <w:t>May</w:t>
            </w:r>
          </w:p>
        </w:tc>
        <w:tc>
          <w:tcPr>
            <w:tcW w:w="862" w:type="pct"/>
          </w:tcPr>
          <w:p w:rsidR="005B5CF5" w:rsidRDefault="005B5CF5" w:rsidP="005B5CF5">
            <w:pPr>
              <w:pStyle w:val="TableTextLeft"/>
            </w:pPr>
            <w:r w:rsidRPr="00434DDC">
              <w:t>470</w:t>
            </w:r>
          </w:p>
        </w:tc>
        <w:tc>
          <w:tcPr>
            <w:tcW w:w="861" w:type="pct"/>
          </w:tcPr>
          <w:p w:rsidR="005B5CF5" w:rsidRDefault="005B5CF5" w:rsidP="005B5CF5">
            <w:pPr>
              <w:pStyle w:val="TableTextLeft"/>
            </w:pPr>
            <w:r w:rsidRPr="00347171">
              <w:t>266</w:t>
            </w:r>
          </w:p>
        </w:tc>
        <w:tc>
          <w:tcPr>
            <w:tcW w:w="860" w:type="pct"/>
          </w:tcPr>
          <w:p w:rsidR="005B5CF5" w:rsidRDefault="005B5CF5" w:rsidP="005B5CF5">
            <w:pPr>
              <w:pStyle w:val="TableTextLeft"/>
            </w:pPr>
            <w:r w:rsidRPr="00BA14EA">
              <w:t>76%</w:t>
            </w:r>
          </w:p>
        </w:tc>
        <w:tc>
          <w:tcPr>
            <w:tcW w:w="859" w:type="pct"/>
          </w:tcPr>
          <w:p w:rsidR="005B5CF5" w:rsidRDefault="005B5CF5" w:rsidP="005B5CF5">
            <w:pPr>
              <w:pStyle w:val="TableTextLeft"/>
            </w:pPr>
            <w:r w:rsidRPr="00496BDD">
              <w:t>202</w:t>
            </w:r>
          </w:p>
        </w:tc>
        <w:tc>
          <w:tcPr>
            <w:tcW w:w="859" w:type="pct"/>
          </w:tcPr>
          <w:p w:rsidR="005B5CF5" w:rsidRDefault="005B5CF5" w:rsidP="005B5CF5">
            <w:pPr>
              <w:pStyle w:val="TableTextLeft"/>
            </w:pPr>
            <w:r w:rsidRPr="00D24EF1">
              <w:t>64</w:t>
            </w:r>
          </w:p>
        </w:tc>
      </w:tr>
      <w:tr w:rsidR="0094494C" w:rsidRPr="007D04D8" w:rsidTr="0094494C">
        <w:tc>
          <w:tcPr>
            <w:tcW w:w="699" w:type="pct"/>
          </w:tcPr>
          <w:p w:rsidR="005B5CF5" w:rsidRDefault="005B5CF5" w:rsidP="005B5CF5">
            <w:pPr>
              <w:pStyle w:val="TableTextLeft"/>
            </w:pPr>
            <w:r w:rsidRPr="00336F03">
              <w:t>June</w:t>
            </w:r>
          </w:p>
        </w:tc>
        <w:tc>
          <w:tcPr>
            <w:tcW w:w="862" w:type="pct"/>
          </w:tcPr>
          <w:p w:rsidR="005B5CF5" w:rsidRDefault="005B5CF5" w:rsidP="005B5CF5">
            <w:pPr>
              <w:pStyle w:val="TableTextLeft"/>
            </w:pPr>
            <w:r w:rsidRPr="00434DDC">
              <w:t>368</w:t>
            </w:r>
          </w:p>
        </w:tc>
        <w:tc>
          <w:tcPr>
            <w:tcW w:w="861" w:type="pct"/>
          </w:tcPr>
          <w:p w:rsidR="005B5CF5" w:rsidRDefault="005B5CF5" w:rsidP="005B5CF5">
            <w:pPr>
              <w:pStyle w:val="TableTextLeft"/>
            </w:pPr>
            <w:r w:rsidRPr="00347171">
              <w:t>274</w:t>
            </w:r>
          </w:p>
        </w:tc>
        <w:tc>
          <w:tcPr>
            <w:tcW w:w="860" w:type="pct"/>
          </w:tcPr>
          <w:p w:rsidR="005B5CF5" w:rsidRDefault="005B5CF5" w:rsidP="005B5CF5">
            <w:pPr>
              <w:pStyle w:val="TableTextLeft"/>
            </w:pPr>
            <w:r w:rsidRPr="00BA14EA">
              <w:t>73%</w:t>
            </w:r>
          </w:p>
        </w:tc>
        <w:tc>
          <w:tcPr>
            <w:tcW w:w="859" w:type="pct"/>
          </w:tcPr>
          <w:p w:rsidR="005B5CF5" w:rsidRDefault="005B5CF5" w:rsidP="005B5CF5">
            <w:pPr>
              <w:pStyle w:val="TableTextLeft"/>
            </w:pPr>
            <w:r w:rsidRPr="00496BDD">
              <w:t>200</w:t>
            </w:r>
          </w:p>
        </w:tc>
        <w:tc>
          <w:tcPr>
            <w:tcW w:w="859" w:type="pct"/>
          </w:tcPr>
          <w:p w:rsidR="005B5CF5" w:rsidRDefault="005B5CF5" w:rsidP="005B5CF5">
            <w:pPr>
              <w:pStyle w:val="TableTextLeft"/>
            </w:pPr>
            <w:r w:rsidRPr="00D24EF1">
              <w:t>74</w:t>
            </w:r>
          </w:p>
        </w:tc>
      </w:tr>
      <w:tr w:rsidR="0094494C" w:rsidRPr="007D04D8" w:rsidTr="0094494C">
        <w:tc>
          <w:tcPr>
            <w:tcW w:w="699" w:type="pct"/>
          </w:tcPr>
          <w:p w:rsidR="005B5CF5" w:rsidRDefault="005B5CF5" w:rsidP="005B5CF5">
            <w:pPr>
              <w:pStyle w:val="TableTextLeft"/>
            </w:pPr>
            <w:r w:rsidRPr="00336F03">
              <w:t>July</w:t>
            </w:r>
          </w:p>
        </w:tc>
        <w:tc>
          <w:tcPr>
            <w:tcW w:w="862" w:type="pct"/>
          </w:tcPr>
          <w:p w:rsidR="005B5CF5" w:rsidRDefault="005B5CF5" w:rsidP="005B5CF5">
            <w:pPr>
              <w:pStyle w:val="TableTextLeft"/>
            </w:pPr>
            <w:r w:rsidRPr="00434DDC">
              <w:t>344</w:t>
            </w:r>
          </w:p>
        </w:tc>
        <w:tc>
          <w:tcPr>
            <w:tcW w:w="861" w:type="pct"/>
          </w:tcPr>
          <w:p w:rsidR="005B5CF5" w:rsidRDefault="005B5CF5" w:rsidP="005B5CF5">
            <w:pPr>
              <w:pStyle w:val="TableTextLeft"/>
            </w:pPr>
            <w:r w:rsidRPr="00347171">
              <w:t>269</w:t>
            </w:r>
          </w:p>
        </w:tc>
        <w:tc>
          <w:tcPr>
            <w:tcW w:w="860" w:type="pct"/>
          </w:tcPr>
          <w:p w:rsidR="005B5CF5" w:rsidRDefault="005B5CF5" w:rsidP="005B5CF5">
            <w:pPr>
              <w:pStyle w:val="TableTextLeft"/>
            </w:pPr>
            <w:r w:rsidRPr="00BA14EA">
              <w:t>70%</w:t>
            </w:r>
          </w:p>
        </w:tc>
        <w:tc>
          <w:tcPr>
            <w:tcW w:w="859" w:type="pct"/>
          </w:tcPr>
          <w:p w:rsidR="005B5CF5" w:rsidRDefault="005B5CF5" w:rsidP="005B5CF5">
            <w:pPr>
              <w:pStyle w:val="TableTextLeft"/>
            </w:pPr>
            <w:r w:rsidRPr="00496BDD">
              <w:t>188</w:t>
            </w:r>
          </w:p>
        </w:tc>
        <w:tc>
          <w:tcPr>
            <w:tcW w:w="859" w:type="pct"/>
          </w:tcPr>
          <w:p w:rsidR="005B5CF5" w:rsidRDefault="005B5CF5" w:rsidP="005B5CF5">
            <w:pPr>
              <w:pStyle w:val="TableTextLeft"/>
            </w:pPr>
            <w:r w:rsidRPr="00D24EF1">
              <w:t>81</w:t>
            </w:r>
          </w:p>
        </w:tc>
      </w:tr>
      <w:tr w:rsidR="0094494C" w:rsidRPr="007D04D8" w:rsidTr="0094494C">
        <w:tc>
          <w:tcPr>
            <w:tcW w:w="699" w:type="pct"/>
          </w:tcPr>
          <w:p w:rsidR="005B5CF5" w:rsidRDefault="005B5CF5" w:rsidP="005B5CF5">
            <w:pPr>
              <w:pStyle w:val="TableTextLeft"/>
            </w:pPr>
            <w:r w:rsidRPr="00336F03">
              <w:t>August</w:t>
            </w:r>
          </w:p>
        </w:tc>
        <w:tc>
          <w:tcPr>
            <w:tcW w:w="862" w:type="pct"/>
          </w:tcPr>
          <w:p w:rsidR="005B5CF5" w:rsidRDefault="005B5CF5" w:rsidP="005B5CF5">
            <w:pPr>
              <w:pStyle w:val="TableTextLeft"/>
            </w:pPr>
            <w:r w:rsidRPr="00434DDC">
              <w:t>366</w:t>
            </w:r>
          </w:p>
        </w:tc>
        <w:tc>
          <w:tcPr>
            <w:tcW w:w="861" w:type="pct"/>
          </w:tcPr>
          <w:p w:rsidR="005B5CF5" w:rsidRDefault="005B5CF5" w:rsidP="005B5CF5">
            <w:pPr>
              <w:pStyle w:val="TableTextLeft"/>
            </w:pPr>
            <w:r w:rsidRPr="00347171">
              <w:t>251</w:t>
            </w:r>
          </w:p>
        </w:tc>
        <w:tc>
          <w:tcPr>
            <w:tcW w:w="860" w:type="pct"/>
          </w:tcPr>
          <w:p w:rsidR="005B5CF5" w:rsidRDefault="005B5CF5" w:rsidP="005B5CF5">
            <w:pPr>
              <w:pStyle w:val="TableTextLeft"/>
            </w:pPr>
            <w:r w:rsidRPr="00BA14EA">
              <w:t>75%</w:t>
            </w:r>
          </w:p>
        </w:tc>
        <w:tc>
          <w:tcPr>
            <w:tcW w:w="859" w:type="pct"/>
          </w:tcPr>
          <w:p w:rsidR="005B5CF5" w:rsidRDefault="005B5CF5" w:rsidP="005B5CF5">
            <w:pPr>
              <w:pStyle w:val="TableTextLeft"/>
            </w:pPr>
            <w:r w:rsidRPr="00496BDD">
              <w:t>188</w:t>
            </w:r>
          </w:p>
        </w:tc>
        <w:tc>
          <w:tcPr>
            <w:tcW w:w="859" w:type="pct"/>
          </w:tcPr>
          <w:p w:rsidR="005B5CF5" w:rsidRDefault="005B5CF5" w:rsidP="005B5CF5">
            <w:pPr>
              <w:pStyle w:val="TableTextLeft"/>
            </w:pPr>
            <w:r w:rsidRPr="00D24EF1">
              <w:t>63</w:t>
            </w:r>
          </w:p>
        </w:tc>
      </w:tr>
      <w:tr w:rsidR="0094494C" w:rsidRPr="007D04D8" w:rsidTr="0094494C">
        <w:tc>
          <w:tcPr>
            <w:tcW w:w="699" w:type="pct"/>
          </w:tcPr>
          <w:p w:rsidR="005B5CF5" w:rsidRDefault="005B5CF5" w:rsidP="005B5CF5">
            <w:pPr>
              <w:pStyle w:val="TableTextLeft"/>
            </w:pPr>
            <w:r w:rsidRPr="00336F03">
              <w:t>September</w:t>
            </w:r>
          </w:p>
        </w:tc>
        <w:tc>
          <w:tcPr>
            <w:tcW w:w="862" w:type="pct"/>
          </w:tcPr>
          <w:p w:rsidR="005B5CF5" w:rsidRDefault="005B5CF5" w:rsidP="005B5CF5">
            <w:pPr>
              <w:pStyle w:val="TableTextLeft"/>
            </w:pPr>
            <w:r w:rsidRPr="00434DDC">
              <w:t>420</w:t>
            </w:r>
          </w:p>
        </w:tc>
        <w:tc>
          <w:tcPr>
            <w:tcW w:w="861" w:type="pct"/>
          </w:tcPr>
          <w:p w:rsidR="005B5CF5" w:rsidRDefault="005B5CF5" w:rsidP="005B5CF5">
            <w:pPr>
              <w:pStyle w:val="TableTextLeft"/>
            </w:pPr>
            <w:r w:rsidRPr="00347171">
              <w:t>205</w:t>
            </w:r>
          </w:p>
        </w:tc>
        <w:tc>
          <w:tcPr>
            <w:tcW w:w="860" w:type="pct"/>
          </w:tcPr>
          <w:p w:rsidR="005B5CF5" w:rsidRDefault="005B5CF5" w:rsidP="005B5CF5">
            <w:pPr>
              <w:pStyle w:val="TableTextLeft"/>
            </w:pPr>
            <w:r w:rsidRPr="00BA14EA">
              <w:t>80%</w:t>
            </w:r>
          </w:p>
        </w:tc>
        <w:tc>
          <w:tcPr>
            <w:tcW w:w="859" w:type="pct"/>
          </w:tcPr>
          <w:p w:rsidR="005B5CF5" w:rsidRDefault="005B5CF5" w:rsidP="005B5CF5">
            <w:pPr>
              <w:pStyle w:val="TableTextLeft"/>
            </w:pPr>
            <w:r w:rsidRPr="00496BDD">
              <w:t>164</w:t>
            </w:r>
          </w:p>
        </w:tc>
        <w:tc>
          <w:tcPr>
            <w:tcW w:w="859" w:type="pct"/>
          </w:tcPr>
          <w:p w:rsidR="005B5CF5" w:rsidRDefault="005B5CF5" w:rsidP="005B5CF5">
            <w:pPr>
              <w:pStyle w:val="TableTextLeft"/>
            </w:pPr>
            <w:r w:rsidRPr="00D24EF1">
              <w:t>41</w:t>
            </w:r>
          </w:p>
        </w:tc>
      </w:tr>
      <w:tr w:rsidR="0094494C" w:rsidRPr="007D04D8" w:rsidTr="0094494C">
        <w:tc>
          <w:tcPr>
            <w:tcW w:w="699" w:type="pct"/>
          </w:tcPr>
          <w:p w:rsidR="005B5CF5" w:rsidRDefault="005B5CF5" w:rsidP="005B5CF5">
            <w:pPr>
              <w:pStyle w:val="TableTextLeft"/>
            </w:pPr>
            <w:r w:rsidRPr="00336F03">
              <w:t>October</w:t>
            </w:r>
          </w:p>
        </w:tc>
        <w:tc>
          <w:tcPr>
            <w:tcW w:w="862" w:type="pct"/>
          </w:tcPr>
          <w:p w:rsidR="005B5CF5" w:rsidRDefault="005B5CF5" w:rsidP="005B5CF5">
            <w:pPr>
              <w:pStyle w:val="TableTextLeft"/>
            </w:pPr>
            <w:r w:rsidRPr="00434DDC">
              <w:t>569</w:t>
            </w:r>
          </w:p>
        </w:tc>
        <w:tc>
          <w:tcPr>
            <w:tcW w:w="861" w:type="pct"/>
          </w:tcPr>
          <w:p w:rsidR="005B5CF5" w:rsidRDefault="005B5CF5" w:rsidP="005B5CF5">
            <w:pPr>
              <w:pStyle w:val="TableTextLeft"/>
            </w:pPr>
            <w:r w:rsidRPr="00347171">
              <w:t>155</w:t>
            </w:r>
          </w:p>
        </w:tc>
        <w:tc>
          <w:tcPr>
            <w:tcW w:w="860" w:type="pct"/>
          </w:tcPr>
          <w:p w:rsidR="005B5CF5" w:rsidRDefault="005B5CF5" w:rsidP="005B5CF5">
            <w:pPr>
              <w:pStyle w:val="TableTextLeft"/>
            </w:pPr>
            <w:r w:rsidRPr="00BA14EA">
              <w:t>85%</w:t>
            </w:r>
          </w:p>
        </w:tc>
        <w:tc>
          <w:tcPr>
            <w:tcW w:w="859" w:type="pct"/>
          </w:tcPr>
          <w:p w:rsidR="005B5CF5" w:rsidRDefault="005B5CF5" w:rsidP="005B5CF5">
            <w:pPr>
              <w:pStyle w:val="TableTextLeft"/>
            </w:pPr>
            <w:r w:rsidRPr="00496BDD">
              <w:t>132</w:t>
            </w:r>
          </w:p>
        </w:tc>
        <w:tc>
          <w:tcPr>
            <w:tcW w:w="859" w:type="pct"/>
          </w:tcPr>
          <w:p w:rsidR="005B5CF5" w:rsidRDefault="005B5CF5" w:rsidP="005B5CF5">
            <w:pPr>
              <w:pStyle w:val="TableTextLeft"/>
            </w:pPr>
            <w:r w:rsidRPr="00D24EF1">
              <w:t>23</w:t>
            </w:r>
          </w:p>
        </w:tc>
      </w:tr>
      <w:tr w:rsidR="0094494C" w:rsidRPr="007D04D8" w:rsidTr="0094494C">
        <w:tc>
          <w:tcPr>
            <w:tcW w:w="699" w:type="pct"/>
          </w:tcPr>
          <w:p w:rsidR="005B5CF5" w:rsidRDefault="005B5CF5" w:rsidP="005B5CF5">
            <w:pPr>
              <w:pStyle w:val="TableTextLeft"/>
            </w:pPr>
            <w:r w:rsidRPr="00336F03">
              <w:t>November</w:t>
            </w:r>
          </w:p>
        </w:tc>
        <w:tc>
          <w:tcPr>
            <w:tcW w:w="862" w:type="pct"/>
          </w:tcPr>
          <w:p w:rsidR="005B5CF5" w:rsidRDefault="005B5CF5" w:rsidP="005B5CF5">
            <w:pPr>
              <w:pStyle w:val="TableTextLeft"/>
            </w:pPr>
            <w:r w:rsidRPr="00434DDC">
              <w:t>792</w:t>
            </w:r>
          </w:p>
        </w:tc>
        <w:tc>
          <w:tcPr>
            <w:tcW w:w="861" w:type="pct"/>
          </w:tcPr>
          <w:p w:rsidR="005B5CF5" w:rsidRDefault="005B5CF5" w:rsidP="005B5CF5">
            <w:pPr>
              <w:pStyle w:val="TableTextLeft"/>
            </w:pPr>
            <w:r w:rsidRPr="00347171">
              <w:t>98</w:t>
            </w:r>
          </w:p>
        </w:tc>
        <w:tc>
          <w:tcPr>
            <w:tcW w:w="860" w:type="pct"/>
          </w:tcPr>
          <w:p w:rsidR="005B5CF5" w:rsidRDefault="005B5CF5" w:rsidP="005B5CF5">
            <w:pPr>
              <w:pStyle w:val="TableTextLeft"/>
            </w:pPr>
            <w:r w:rsidRPr="00BA14EA">
              <w:t>90%</w:t>
            </w:r>
          </w:p>
        </w:tc>
        <w:tc>
          <w:tcPr>
            <w:tcW w:w="859" w:type="pct"/>
          </w:tcPr>
          <w:p w:rsidR="005B5CF5" w:rsidRDefault="005B5CF5" w:rsidP="005B5CF5">
            <w:pPr>
              <w:pStyle w:val="TableTextLeft"/>
            </w:pPr>
            <w:r w:rsidRPr="00496BDD">
              <w:t>88</w:t>
            </w:r>
          </w:p>
        </w:tc>
        <w:tc>
          <w:tcPr>
            <w:tcW w:w="859" w:type="pct"/>
          </w:tcPr>
          <w:p w:rsidR="005B5CF5" w:rsidRDefault="005B5CF5" w:rsidP="005B5CF5">
            <w:pPr>
              <w:pStyle w:val="TableTextLeft"/>
            </w:pPr>
            <w:r w:rsidRPr="00D24EF1">
              <w:t>10</w:t>
            </w:r>
          </w:p>
        </w:tc>
      </w:tr>
      <w:tr w:rsidR="0094494C" w:rsidRPr="007D04D8" w:rsidTr="0094494C">
        <w:tc>
          <w:tcPr>
            <w:tcW w:w="699" w:type="pct"/>
          </w:tcPr>
          <w:p w:rsidR="005B5CF5" w:rsidRDefault="005B5CF5" w:rsidP="005B5CF5">
            <w:pPr>
              <w:pStyle w:val="TableTextLeft"/>
            </w:pPr>
            <w:r w:rsidRPr="00336F03">
              <w:t>December</w:t>
            </w:r>
          </w:p>
        </w:tc>
        <w:tc>
          <w:tcPr>
            <w:tcW w:w="862" w:type="pct"/>
          </w:tcPr>
          <w:p w:rsidR="005B5CF5" w:rsidRDefault="005B5CF5" w:rsidP="005B5CF5">
            <w:pPr>
              <w:pStyle w:val="TableTextLeft"/>
            </w:pPr>
            <w:r w:rsidRPr="00434DDC">
              <w:t>986</w:t>
            </w:r>
          </w:p>
        </w:tc>
        <w:tc>
          <w:tcPr>
            <w:tcW w:w="861" w:type="pct"/>
          </w:tcPr>
          <w:p w:rsidR="005B5CF5" w:rsidRDefault="005B5CF5" w:rsidP="005B5CF5">
            <w:pPr>
              <w:pStyle w:val="TableTextLeft"/>
            </w:pPr>
            <w:r w:rsidRPr="00347171">
              <w:t>76</w:t>
            </w:r>
          </w:p>
        </w:tc>
        <w:tc>
          <w:tcPr>
            <w:tcW w:w="860" w:type="pct"/>
          </w:tcPr>
          <w:p w:rsidR="005B5CF5" w:rsidRDefault="005B5CF5" w:rsidP="005B5CF5">
            <w:pPr>
              <w:pStyle w:val="TableTextLeft"/>
            </w:pPr>
            <w:r w:rsidRPr="00BA14EA">
              <w:t>95%</w:t>
            </w:r>
          </w:p>
        </w:tc>
        <w:tc>
          <w:tcPr>
            <w:tcW w:w="859" w:type="pct"/>
          </w:tcPr>
          <w:p w:rsidR="005B5CF5" w:rsidRDefault="005B5CF5" w:rsidP="005B5CF5">
            <w:pPr>
              <w:pStyle w:val="TableTextLeft"/>
            </w:pPr>
            <w:r w:rsidRPr="00496BDD">
              <w:t>72</w:t>
            </w:r>
          </w:p>
        </w:tc>
        <w:tc>
          <w:tcPr>
            <w:tcW w:w="859" w:type="pct"/>
          </w:tcPr>
          <w:p w:rsidR="005B5CF5" w:rsidRDefault="005B5CF5" w:rsidP="005B5CF5">
            <w:pPr>
              <w:pStyle w:val="TableTextLeft"/>
            </w:pPr>
            <w:r w:rsidRPr="00D24EF1">
              <w:t>4</w:t>
            </w:r>
          </w:p>
        </w:tc>
      </w:tr>
      <w:tr w:rsidR="0094494C" w:rsidRPr="007D04D8" w:rsidTr="0094494C">
        <w:tc>
          <w:tcPr>
            <w:tcW w:w="699" w:type="pct"/>
          </w:tcPr>
          <w:p w:rsidR="005B5CF5" w:rsidRPr="000A5529" w:rsidRDefault="005B5CF5" w:rsidP="005B5CF5">
            <w:pPr>
              <w:pStyle w:val="TableTextLeft"/>
              <w:rPr>
                <w:b/>
                <w:bCs/>
              </w:rPr>
            </w:pPr>
            <w:r w:rsidRPr="000A5529">
              <w:rPr>
                <w:b/>
                <w:bCs/>
              </w:rPr>
              <w:t>Total</w:t>
            </w:r>
            <w:r>
              <w:rPr>
                <w:b/>
                <w:bCs/>
              </w:rPr>
              <w:t>s</w:t>
            </w:r>
          </w:p>
        </w:tc>
        <w:tc>
          <w:tcPr>
            <w:tcW w:w="862" w:type="pct"/>
          </w:tcPr>
          <w:p w:rsidR="005B5CF5" w:rsidRPr="005B5CF5" w:rsidRDefault="005B5CF5" w:rsidP="005B5CF5">
            <w:pPr>
              <w:pStyle w:val="TableTextLeft"/>
              <w:rPr>
                <w:b/>
                <w:bCs/>
              </w:rPr>
            </w:pPr>
            <w:r w:rsidRPr="005B5CF5">
              <w:rPr>
                <w:b/>
                <w:bCs/>
              </w:rPr>
              <w:t>7,517</w:t>
            </w:r>
          </w:p>
        </w:tc>
        <w:tc>
          <w:tcPr>
            <w:tcW w:w="861" w:type="pct"/>
          </w:tcPr>
          <w:p w:rsidR="005B5CF5" w:rsidRPr="005B5CF5" w:rsidRDefault="005B5CF5" w:rsidP="005B5CF5">
            <w:pPr>
              <w:pStyle w:val="TableTextLeft"/>
              <w:rPr>
                <w:b/>
                <w:bCs/>
              </w:rPr>
            </w:pPr>
            <w:r w:rsidRPr="005B5CF5">
              <w:rPr>
                <w:b/>
                <w:bCs/>
              </w:rPr>
              <w:t>2,245</w:t>
            </w:r>
          </w:p>
        </w:tc>
        <w:tc>
          <w:tcPr>
            <w:tcW w:w="860" w:type="pct"/>
          </w:tcPr>
          <w:p w:rsidR="005B5CF5" w:rsidRPr="005B5CF5" w:rsidRDefault="005B5CF5" w:rsidP="005B5CF5">
            <w:pPr>
              <w:pStyle w:val="TableTextLeft"/>
              <w:rPr>
                <w:b/>
                <w:bCs/>
              </w:rPr>
            </w:pPr>
            <w:r w:rsidRPr="005B5CF5">
              <w:rPr>
                <w:b/>
                <w:bCs/>
              </w:rPr>
              <w:t>79%</w:t>
            </w:r>
          </w:p>
        </w:tc>
        <w:tc>
          <w:tcPr>
            <w:tcW w:w="859" w:type="pct"/>
          </w:tcPr>
          <w:p w:rsidR="005B5CF5" w:rsidRPr="005B5CF5" w:rsidRDefault="005B5CF5" w:rsidP="005B5CF5">
            <w:pPr>
              <w:pStyle w:val="TableTextLeft"/>
              <w:rPr>
                <w:b/>
                <w:bCs/>
              </w:rPr>
            </w:pPr>
            <w:r w:rsidRPr="005B5CF5">
              <w:rPr>
                <w:b/>
                <w:bCs/>
              </w:rPr>
              <w:t>1,772</w:t>
            </w:r>
          </w:p>
        </w:tc>
        <w:tc>
          <w:tcPr>
            <w:tcW w:w="859" w:type="pct"/>
          </w:tcPr>
          <w:p w:rsidR="005B5CF5" w:rsidRPr="005B5CF5" w:rsidRDefault="005B5CF5" w:rsidP="005B5CF5">
            <w:pPr>
              <w:pStyle w:val="TableTextLeft"/>
              <w:rPr>
                <w:b/>
                <w:bCs/>
              </w:rPr>
            </w:pPr>
            <w:r w:rsidRPr="005B5CF5">
              <w:rPr>
                <w:b/>
                <w:bCs/>
              </w:rPr>
              <w:t>473</w:t>
            </w:r>
          </w:p>
        </w:tc>
      </w:tr>
    </w:tbl>
    <w:p w:rsidR="001603C2" w:rsidRDefault="006079A8" w:rsidP="00F76F5A">
      <w:r>
        <w:t>The p</w:t>
      </w:r>
      <w:r w:rsidRPr="006079A8">
        <w:t xml:space="preserve">ercentage </w:t>
      </w:r>
      <w:r w:rsidR="00217347">
        <w:t xml:space="preserve">of </w:t>
      </w:r>
      <w:r w:rsidRPr="006079A8">
        <w:t xml:space="preserve">PV </w:t>
      </w:r>
      <w:r w:rsidR="00217347">
        <w:t xml:space="preserve">generation </w:t>
      </w:r>
      <w:r w:rsidRPr="006079A8">
        <w:t>offset</w:t>
      </w:r>
      <w:r w:rsidR="00217347">
        <w:t>ting</w:t>
      </w:r>
      <w:r w:rsidRPr="006079A8">
        <w:t xml:space="preserve"> demand</w:t>
      </w:r>
      <w:r>
        <w:t xml:space="preserve"> figures are estimates based on an assessment of monthly PV generation vs. electricity demand profiles</w:t>
      </w:r>
      <w:r w:rsidR="00217347">
        <w:t>. E</w:t>
      </w:r>
      <w:r w:rsidR="00414798">
        <w:t>xample</w:t>
      </w:r>
      <w:r w:rsidR="00217347">
        <w:t xml:space="preserve"> profiles</w:t>
      </w:r>
      <w:r>
        <w:t xml:space="preserve"> </w:t>
      </w:r>
      <w:r w:rsidR="00414798">
        <w:t xml:space="preserve">for </w:t>
      </w:r>
      <w:r w:rsidR="00217347">
        <w:t xml:space="preserve">the months of </w:t>
      </w:r>
      <w:r w:rsidR="00534716">
        <w:t>March</w:t>
      </w:r>
      <w:r w:rsidR="00414798">
        <w:t xml:space="preserve">, June, September and December are </w:t>
      </w:r>
      <w:r>
        <w:t>shown in Figures 13, 14, 15, 16</w:t>
      </w:r>
      <w:r w:rsidR="00414798">
        <w:t xml:space="preserve"> </w:t>
      </w:r>
      <w:r>
        <w:t>below.</w:t>
      </w:r>
      <w:r w:rsidR="00EE0A6C">
        <w:t xml:space="preserve"> </w:t>
      </w:r>
      <w:r w:rsidR="00414798">
        <w:t>It is</w:t>
      </w:r>
      <w:r w:rsidR="001603C2">
        <w:t xml:space="preserve"> assume</w:t>
      </w:r>
      <w:r w:rsidR="00414798">
        <w:t>d</w:t>
      </w:r>
      <w:r w:rsidR="001603C2">
        <w:t xml:space="preserve"> that from September to March HW is generated at night when lower cost electricity may be available, and from April to August HW is generated during the day to maximise </w:t>
      </w:r>
      <w:r w:rsidR="00414798">
        <w:t xml:space="preserve">the </w:t>
      </w:r>
      <w:r w:rsidR="001603C2">
        <w:t xml:space="preserve">use of </w:t>
      </w:r>
      <w:r w:rsidR="00414798">
        <w:t xml:space="preserve">available </w:t>
      </w:r>
      <w:r w:rsidR="001603C2">
        <w:t xml:space="preserve">PV generation. </w:t>
      </w:r>
    </w:p>
    <w:p w:rsidR="00E02037" w:rsidRDefault="00EE0A6C" w:rsidP="00F76F5A">
      <w:r>
        <w:t xml:space="preserve">An example EV </w:t>
      </w:r>
      <w:r w:rsidR="00D728D9">
        <w:t xml:space="preserve">charging </w:t>
      </w:r>
      <w:r>
        <w:t xml:space="preserve">demand profile is also shown, however this is not considered in the </w:t>
      </w:r>
      <w:r w:rsidR="00534716">
        <w:t>percentage estimates</w:t>
      </w:r>
      <w:r w:rsidR="00D728D9">
        <w:t>.</w:t>
      </w:r>
    </w:p>
    <w:p w:rsidR="00534716" w:rsidRDefault="00534716" w:rsidP="00F76F5A">
      <w:r>
        <w:lastRenderedPageBreak/>
        <w:t>Applying the above figures to all properties connected to heat networks, assuming that this may represent the average across all properties, gives the following.</w:t>
      </w:r>
    </w:p>
    <w:p w:rsidR="00534716" w:rsidRPr="00A029B0" w:rsidRDefault="00C61195" w:rsidP="00C61195">
      <w:pPr>
        <w:pStyle w:val="Bullet1"/>
      </w:pPr>
      <w:r w:rsidRPr="00A029B0">
        <w:t>PV generated offsetting electricity demand</w:t>
      </w:r>
      <w:r w:rsidR="00534716" w:rsidRPr="00A029B0">
        <w:t xml:space="preserve"> </w:t>
      </w:r>
      <w:r w:rsidRPr="00A029B0">
        <w:t>294.1 MWh/yr.</w:t>
      </w:r>
    </w:p>
    <w:p w:rsidR="00C61195" w:rsidRPr="00A029B0" w:rsidRDefault="00C61195" w:rsidP="00C61195">
      <w:pPr>
        <w:pStyle w:val="Bullet1"/>
      </w:pPr>
      <w:r w:rsidRPr="00A029B0">
        <w:t>PV generated and exported to the grid 78.5 MWh/yr.</w:t>
      </w:r>
    </w:p>
    <w:p w:rsidR="00C61195" w:rsidRDefault="00C61195" w:rsidP="00A029B0">
      <w:pPr>
        <w:pStyle w:val="Bullet1"/>
        <w:numPr>
          <w:ilvl w:val="0"/>
          <w:numId w:val="0"/>
        </w:numPr>
      </w:pPr>
    </w:p>
    <w:p w:rsidR="006079A8" w:rsidRDefault="006079A8" w:rsidP="006079A8">
      <w:pPr>
        <w:pStyle w:val="Caption"/>
      </w:pPr>
      <w:r w:rsidRPr="00A64BE2">
        <w:t xml:space="preserve">Figure </w:t>
      </w:r>
      <w:fldSimple w:instr=" SEQ Figure \* ARABIC ">
        <w:r w:rsidR="009D2D23">
          <w:rPr>
            <w:noProof/>
          </w:rPr>
          <w:t>13</w:t>
        </w:r>
      </w:fldSimple>
      <w:r w:rsidRPr="00A64BE2">
        <w:rPr>
          <w:noProof/>
        </w:rPr>
        <w:t>:</w:t>
      </w:r>
      <w:r w:rsidRPr="00A64BE2">
        <w:t xml:space="preserve"> </w:t>
      </w:r>
      <w:r>
        <w:t xml:space="preserve">2 </w:t>
      </w:r>
      <w:proofErr w:type="spellStart"/>
      <w:r>
        <w:t>kWp</w:t>
      </w:r>
      <w:proofErr w:type="spellEnd"/>
      <w:r>
        <w:t xml:space="preserve"> PV hourly generation vs. electricity demand profiles</w:t>
      </w:r>
      <w:r w:rsidRPr="00EB4864">
        <w:t xml:space="preserve"> </w:t>
      </w:r>
      <w:r>
        <w:t>- March</w:t>
      </w:r>
    </w:p>
    <w:p w:rsidR="006079A8" w:rsidRDefault="00D728D9" w:rsidP="006079A8">
      <w:r w:rsidRPr="00D728D9">
        <w:rPr>
          <w:noProof/>
          <w:lang w:val="en-US"/>
        </w:rPr>
        <w:drawing>
          <wp:inline distT="0" distB="0" distL="0" distR="0">
            <wp:extent cx="5759450" cy="4617720"/>
            <wp:effectExtent l="0" t="0" r="0" b="0"/>
            <wp:docPr id="108" name="Picture 10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hart, bar chart&#10;&#10;Description automatically generated"/>
                    <pic:cNvPicPr/>
                  </pic:nvPicPr>
                  <pic:blipFill>
                    <a:blip r:embed="rId33" cstate="print"/>
                    <a:stretch>
                      <a:fillRect/>
                    </a:stretch>
                  </pic:blipFill>
                  <pic:spPr>
                    <a:xfrm>
                      <a:off x="0" y="0"/>
                      <a:ext cx="5759450" cy="4617720"/>
                    </a:xfrm>
                    <a:prstGeom prst="rect">
                      <a:avLst/>
                    </a:prstGeom>
                  </pic:spPr>
                </pic:pic>
              </a:graphicData>
            </a:graphic>
          </wp:inline>
        </w:drawing>
      </w:r>
    </w:p>
    <w:p w:rsidR="006079A8" w:rsidRDefault="006079A8" w:rsidP="006079A8">
      <w:pPr>
        <w:pStyle w:val="Caption"/>
      </w:pPr>
      <w:r w:rsidRPr="00A64BE2">
        <w:lastRenderedPageBreak/>
        <w:t xml:space="preserve">Figure </w:t>
      </w:r>
      <w:fldSimple w:instr=" SEQ Figure \* ARABIC ">
        <w:r w:rsidR="009D2D23">
          <w:rPr>
            <w:noProof/>
          </w:rPr>
          <w:t>14</w:t>
        </w:r>
      </w:fldSimple>
      <w:r w:rsidRPr="00A64BE2">
        <w:rPr>
          <w:noProof/>
        </w:rPr>
        <w:t>:</w:t>
      </w:r>
      <w:r w:rsidRPr="00A64BE2">
        <w:t xml:space="preserve"> </w:t>
      </w:r>
      <w:r w:rsidRPr="006079A8">
        <w:t xml:space="preserve">2 </w:t>
      </w:r>
      <w:proofErr w:type="spellStart"/>
      <w:r w:rsidRPr="006079A8">
        <w:t>kWp</w:t>
      </w:r>
      <w:proofErr w:type="spellEnd"/>
      <w:r w:rsidRPr="006079A8">
        <w:t xml:space="preserve"> PV hourly generation vs. electricity demand profiles - </w:t>
      </w:r>
      <w:r>
        <w:t>June</w:t>
      </w:r>
    </w:p>
    <w:p w:rsidR="006079A8" w:rsidRDefault="0080723E" w:rsidP="006079A8">
      <w:r w:rsidRPr="0080723E">
        <w:rPr>
          <w:noProof/>
          <w:lang w:val="en-US"/>
        </w:rPr>
        <w:drawing>
          <wp:inline distT="0" distB="0" distL="0" distR="0">
            <wp:extent cx="5759450" cy="4591050"/>
            <wp:effectExtent l="0" t="0" r="0" b="0"/>
            <wp:docPr id="113" name="Picture 11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screenshot of a computer&#10;&#10;Description automatically generated with low confidence"/>
                    <pic:cNvPicPr/>
                  </pic:nvPicPr>
                  <pic:blipFill>
                    <a:blip r:embed="rId34" cstate="print"/>
                    <a:stretch>
                      <a:fillRect/>
                    </a:stretch>
                  </pic:blipFill>
                  <pic:spPr>
                    <a:xfrm>
                      <a:off x="0" y="0"/>
                      <a:ext cx="5759450" cy="4591050"/>
                    </a:xfrm>
                    <a:prstGeom prst="rect">
                      <a:avLst/>
                    </a:prstGeom>
                  </pic:spPr>
                </pic:pic>
              </a:graphicData>
            </a:graphic>
          </wp:inline>
        </w:drawing>
      </w:r>
    </w:p>
    <w:p w:rsidR="006079A8" w:rsidRDefault="006079A8" w:rsidP="006079A8">
      <w:pPr>
        <w:pStyle w:val="Caption"/>
      </w:pPr>
      <w:r w:rsidRPr="00A64BE2">
        <w:lastRenderedPageBreak/>
        <w:t xml:space="preserve">Figure </w:t>
      </w:r>
      <w:fldSimple w:instr=" SEQ Figure \* ARABIC ">
        <w:r w:rsidR="009D2D23">
          <w:rPr>
            <w:noProof/>
          </w:rPr>
          <w:t>15</w:t>
        </w:r>
      </w:fldSimple>
      <w:r w:rsidRPr="00A64BE2">
        <w:rPr>
          <w:noProof/>
        </w:rPr>
        <w:t>:</w:t>
      </w:r>
      <w:r w:rsidRPr="00A64BE2">
        <w:t xml:space="preserve"> </w:t>
      </w:r>
      <w:r w:rsidRPr="006079A8">
        <w:t xml:space="preserve">2 </w:t>
      </w:r>
      <w:proofErr w:type="spellStart"/>
      <w:r w:rsidRPr="006079A8">
        <w:t>kWp</w:t>
      </w:r>
      <w:proofErr w:type="spellEnd"/>
      <w:r w:rsidRPr="006079A8">
        <w:t xml:space="preserve"> PV hourly generation vs. electricity demand profiles - </w:t>
      </w:r>
      <w:r>
        <w:t>September</w:t>
      </w:r>
    </w:p>
    <w:p w:rsidR="006079A8" w:rsidRDefault="0080723E" w:rsidP="006079A8">
      <w:r w:rsidRPr="0080723E">
        <w:rPr>
          <w:noProof/>
          <w:lang w:val="en-US"/>
        </w:rPr>
        <w:drawing>
          <wp:inline distT="0" distB="0" distL="0" distR="0">
            <wp:extent cx="5759450" cy="4598670"/>
            <wp:effectExtent l="0" t="0" r="0" b="0"/>
            <wp:docPr id="114" name="Picture 11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screenshot of a computer&#10;&#10;Description automatically generated with low confidence"/>
                    <pic:cNvPicPr/>
                  </pic:nvPicPr>
                  <pic:blipFill>
                    <a:blip r:embed="rId35" cstate="print"/>
                    <a:stretch>
                      <a:fillRect/>
                    </a:stretch>
                  </pic:blipFill>
                  <pic:spPr>
                    <a:xfrm>
                      <a:off x="0" y="0"/>
                      <a:ext cx="5759450" cy="4598670"/>
                    </a:xfrm>
                    <a:prstGeom prst="rect">
                      <a:avLst/>
                    </a:prstGeom>
                  </pic:spPr>
                </pic:pic>
              </a:graphicData>
            </a:graphic>
          </wp:inline>
        </w:drawing>
      </w:r>
    </w:p>
    <w:p w:rsidR="006079A8" w:rsidRDefault="006079A8" w:rsidP="006079A8">
      <w:pPr>
        <w:pStyle w:val="Caption"/>
        <w:ind w:left="0" w:firstLine="0"/>
      </w:pPr>
      <w:r w:rsidRPr="00A64BE2">
        <w:lastRenderedPageBreak/>
        <w:t xml:space="preserve">Figure </w:t>
      </w:r>
      <w:fldSimple w:instr=" SEQ Figure \* ARABIC ">
        <w:r w:rsidR="009D2D23">
          <w:rPr>
            <w:noProof/>
          </w:rPr>
          <w:t>16</w:t>
        </w:r>
      </w:fldSimple>
      <w:r w:rsidRPr="00A64BE2">
        <w:rPr>
          <w:noProof/>
        </w:rPr>
        <w:t>:</w:t>
      </w:r>
      <w:r w:rsidRPr="00A64BE2">
        <w:t xml:space="preserve"> </w:t>
      </w:r>
      <w:r w:rsidRPr="006079A8">
        <w:t xml:space="preserve">2 </w:t>
      </w:r>
      <w:proofErr w:type="spellStart"/>
      <w:r w:rsidRPr="006079A8">
        <w:t>kWp</w:t>
      </w:r>
      <w:proofErr w:type="spellEnd"/>
      <w:r w:rsidRPr="006079A8">
        <w:t xml:space="preserve"> PV hourly generation vs. electricity demand profiles - </w:t>
      </w:r>
      <w:r>
        <w:t>December</w:t>
      </w:r>
    </w:p>
    <w:p w:rsidR="006079A8" w:rsidRDefault="0080723E" w:rsidP="00F76F5A">
      <w:r w:rsidRPr="0080723E">
        <w:rPr>
          <w:noProof/>
          <w:lang w:val="en-US"/>
        </w:rPr>
        <w:drawing>
          <wp:inline distT="0" distB="0" distL="0" distR="0">
            <wp:extent cx="5759450" cy="4608830"/>
            <wp:effectExtent l="0" t="0" r="0" b="1270"/>
            <wp:docPr id="117" name="Picture 117" descr="A picture containing text, candelab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text, candelabrum&#10;&#10;Description automatically generated"/>
                    <pic:cNvPicPr/>
                  </pic:nvPicPr>
                  <pic:blipFill>
                    <a:blip r:embed="rId36" cstate="print"/>
                    <a:stretch>
                      <a:fillRect/>
                    </a:stretch>
                  </pic:blipFill>
                  <pic:spPr>
                    <a:xfrm>
                      <a:off x="0" y="0"/>
                      <a:ext cx="5759450" cy="4608830"/>
                    </a:xfrm>
                    <a:prstGeom prst="rect">
                      <a:avLst/>
                    </a:prstGeom>
                  </pic:spPr>
                </pic:pic>
              </a:graphicData>
            </a:graphic>
          </wp:inline>
        </w:drawing>
      </w:r>
    </w:p>
    <w:p w:rsidR="00E02037" w:rsidRDefault="00E02037" w:rsidP="00F76F5A"/>
    <w:p w:rsidR="00F87D9D" w:rsidRDefault="00F87D9D" w:rsidP="00F87D9D">
      <w:pPr>
        <w:pStyle w:val="Heading3"/>
      </w:pPr>
      <w:bookmarkStart w:id="62" w:name="_Toc94776401"/>
      <w:r>
        <w:t>E</w:t>
      </w:r>
      <w:r w:rsidR="00DC37B7">
        <w:t>lectric vehicle</w:t>
      </w:r>
      <w:r>
        <w:t xml:space="preserve"> charging</w:t>
      </w:r>
      <w:bookmarkEnd w:id="62"/>
    </w:p>
    <w:p w:rsidR="00F87D9D" w:rsidRPr="00EF2BC9" w:rsidRDefault="00F87D9D" w:rsidP="00F87D9D">
      <w:r w:rsidRPr="00EF2BC9">
        <w:t xml:space="preserve">The following section provides an assessment of </w:t>
      </w:r>
      <w:r w:rsidR="00EF2BC9" w:rsidRPr="00EF2BC9">
        <w:t>domestic EV charging</w:t>
      </w:r>
      <w:r w:rsidR="00DC37B7">
        <w:t xml:space="preserve">. </w:t>
      </w:r>
      <w:r w:rsidR="00EF2BC9" w:rsidRPr="00EF2BC9">
        <w:t xml:space="preserve"> </w:t>
      </w:r>
    </w:p>
    <w:p w:rsidR="00F87D9D" w:rsidRPr="00EF2BC9" w:rsidRDefault="00EF2BC9" w:rsidP="00F87D9D">
      <w:pPr>
        <w:pStyle w:val="Heading4"/>
        <w:numPr>
          <w:ilvl w:val="3"/>
          <w:numId w:val="16"/>
        </w:numPr>
      </w:pPr>
      <w:r>
        <w:t>EV charging analysis</w:t>
      </w:r>
    </w:p>
    <w:p w:rsidR="00E02037" w:rsidRDefault="00EF2BC9" w:rsidP="00F76F5A">
      <w:proofErr w:type="spellStart"/>
      <w:r w:rsidRPr="00EF2BC9">
        <w:rPr>
          <w:highlight w:val="yellow"/>
        </w:rPr>
        <w:t>xxxxxx</w:t>
      </w:r>
      <w:proofErr w:type="spellEnd"/>
    </w:p>
    <w:p w:rsidR="00E02037" w:rsidRDefault="00E02037" w:rsidP="00F76F5A"/>
    <w:p w:rsidR="00DC37B7" w:rsidRDefault="00DC37B7" w:rsidP="00F76F5A"/>
    <w:p w:rsidR="00DC37B7" w:rsidRPr="00DC37B7" w:rsidRDefault="00DC37B7" w:rsidP="00DC37B7">
      <w:pPr>
        <w:pStyle w:val="Heading3"/>
      </w:pPr>
      <w:bookmarkStart w:id="63" w:name="_Toc94776402"/>
      <w:r>
        <w:t>Battery storage</w:t>
      </w:r>
      <w:bookmarkEnd w:id="63"/>
    </w:p>
    <w:p w:rsidR="00DC37B7" w:rsidRPr="00EF2BC9" w:rsidRDefault="00DC37B7" w:rsidP="00DC37B7">
      <w:r w:rsidRPr="00EF2BC9">
        <w:t xml:space="preserve">The following section provides an assessment of domestic </w:t>
      </w:r>
      <w:r>
        <w:t>BESS.</w:t>
      </w:r>
    </w:p>
    <w:p w:rsidR="00DC37B7" w:rsidRPr="00EF2BC9" w:rsidRDefault="00DC37B7" w:rsidP="00DC37B7">
      <w:pPr>
        <w:pStyle w:val="Heading4"/>
        <w:numPr>
          <w:ilvl w:val="3"/>
          <w:numId w:val="16"/>
        </w:numPr>
      </w:pPr>
      <w:r>
        <w:t>Battery storage analysis</w:t>
      </w:r>
    </w:p>
    <w:p w:rsidR="00DC37B7" w:rsidRDefault="00DC37B7" w:rsidP="00DC37B7">
      <w:proofErr w:type="spellStart"/>
      <w:r w:rsidRPr="00EF2BC9">
        <w:rPr>
          <w:highlight w:val="yellow"/>
        </w:rPr>
        <w:t>xxxxxx</w:t>
      </w:r>
      <w:proofErr w:type="spellEnd"/>
    </w:p>
    <w:p w:rsidR="00DC37B7" w:rsidRDefault="00DC37B7" w:rsidP="00F76F5A"/>
    <w:p w:rsidR="00DC37B7" w:rsidRDefault="00DC37B7" w:rsidP="00F76F5A"/>
    <w:p w:rsidR="006C24E9" w:rsidRDefault="006C24E9" w:rsidP="00F76F5A"/>
    <w:p w:rsidR="0065138C" w:rsidRPr="00AB12A2" w:rsidRDefault="0065138C" w:rsidP="0065138C">
      <w:bookmarkStart w:id="64" w:name="_Ref6412391"/>
      <w:bookmarkStart w:id="65" w:name="_Toc878337"/>
    </w:p>
    <w:p w:rsidR="0065138C" w:rsidRDefault="0065138C" w:rsidP="002D4884"/>
    <w:p w:rsidR="008B397B" w:rsidRDefault="008B397B" w:rsidP="002D4884"/>
    <w:p w:rsidR="00FD04B5" w:rsidRDefault="00FD04B5" w:rsidP="002D4884"/>
    <w:p w:rsidR="00820030" w:rsidRDefault="00820030" w:rsidP="002D4884"/>
    <w:p w:rsidR="0032303A" w:rsidRDefault="0032303A" w:rsidP="002D4884"/>
    <w:p w:rsidR="005C241E" w:rsidRDefault="00F32500" w:rsidP="001E5317">
      <w:pPr>
        <w:pStyle w:val="AppHead"/>
        <w:numPr>
          <w:ilvl w:val="0"/>
          <w:numId w:val="0"/>
        </w:numPr>
      </w:pPr>
      <w:bookmarkStart w:id="66" w:name="_Toc94776403"/>
      <w:r>
        <w:t>Appendix</w:t>
      </w:r>
      <w:r w:rsidR="00C42395">
        <w:t xml:space="preserve"> </w:t>
      </w:r>
      <w:r w:rsidR="001E5317">
        <w:t xml:space="preserve">A </w:t>
      </w:r>
      <w:r w:rsidR="00C42395">
        <w:t>–</w:t>
      </w:r>
      <w:bookmarkEnd w:id="66"/>
      <w:r w:rsidR="00C42395">
        <w:t xml:space="preserve"> </w:t>
      </w: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Pr="001E5317" w:rsidRDefault="00B576F7" w:rsidP="001E5317">
      <w:pPr>
        <w:tabs>
          <w:tab w:val="left" w:pos="567"/>
          <w:tab w:val="left" w:pos="709"/>
          <w:tab w:val="left" w:pos="851"/>
          <w:tab w:val="left" w:pos="1134"/>
        </w:tabs>
        <w:spacing w:before="120" w:line="300" w:lineRule="atLeast"/>
        <w:rPr>
          <w:rFonts w:ascii="Arial" w:eastAsia="Times New Roman" w:hAnsi="Arial" w:cs="Times New Roman (Body CS)"/>
          <w:color w:val="auto"/>
          <w:sz w:val="22"/>
          <w:szCs w:val="24"/>
        </w:rPr>
      </w:pPr>
    </w:p>
    <w:p w:rsidR="00B576F7" w:rsidRDefault="00B576F7" w:rsidP="00B576F7">
      <w:pPr>
        <w:pStyle w:val="AppHead"/>
        <w:numPr>
          <w:ilvl w:val="0"/>
          <w:numId w:val="0"/>
        </w:numPr>
      </w:pPr>
      <w:bookmarkStart w:id="67" w:name="_Toc94776404"/>
      <w:r>
        <w:t>Appendix B –</w:t>
      </w:r>
      <w:bookmarkEnd w:id="67"/>
      <w:r>
        <w:t xml:space="preserve"> </w:t>
      </w:r>
    </w:p>
    <w:p w:rsidR="00411732" w:rsidRPr="00411732" w:rsidRDefault="00411732" w:rsidP="00411732">
      <w:pPr>
        <w:tabs>
          <w:tab w:val="left" w:pos="567"/>
          <w:tab w:val="left" w:pos="709"/>
          <w:tab w:val="left" w:pos="851"/>
          <w:tab w:val="left" w:pos="1134"/>
        </w:tabs>
        <w:spacing w:before="120" w:line="300" w:lineRule="atLeast"/>
        <w:rPr>
          <w:rFonts w:ascii="Arial" w:eastAsia="Times New Roman" w:hAnsi="Arial" w:cs="Times New Roman (Body CS)"/>
          <w:b/>
          <w:bCs/>
          <w:color w:val="auto"/>
          <w:sz w:val="28"/>
          <w:szCs w:val="28"/>
        </w:rPr>
      </w:pPr>
    </w:p>
    <w:p w:rsidR="001B2709" w:rsidRPr="001B2709" w:rsidRDefault="001B2709" w:rsidP="001B2709">
      <w:pPr>
        <w:rPr>
          <w:rFonts w:eastAsiaTheme="minorEastAsia"/>
        </w:rPr>
      </w:pPr>
      <w:bookmarkStart w:id="68" w:name="BM_SecBreakAppNoPgNo"/>
      <w:bookmarkEnd w:id="64"/>
      <w:bookmarkEnd w:id="65"/>
    </w:p>
    <w:tbl>
      <w:tblPr>
        <w:tblW w:w="0" w:type="auto"/>
        <w:tblLayout w:type="fixed"/>
        <w:tblCellMar>
          <w:left w:w="0" w:type="dxa"/>
          <w:right w:w="0" w:type="dxa"/>
        </w:tblCellMar>
        <w:tblLook w:val="0000"/>
      </w:tblPr>
      <w:tblGrid>
        <w:gridCol w:w="9070"/>
      </w:tblGrid>
      <w:tr w:rsidR="000237F7" w:rsidRPr="00007F5F" w:rsidTr="438EFFD3">
        <w:bookmarkStart w:id="69" w:name="CurrSel" w:displacedByCustomXml="next"/>
        <w:bookmarkEnd w:id="69" w:displacedByCustomXml="next"/>
        <w:bookmarkEnd w:id="68" w:displacedByCustomXml="next"/>
        <w:bookmarkStart w:id="70" w:name="BM_LastPage" w:colFirst="0" w:colLast="0" w:displacedByCustomXml="next"/>
        <w:sdt>
          <w:sdtPr>
            <w:alias w:val="Last Page"/>
            <w:tag w:val="Last Page"/>
            <w:id w:val="-662471746"/>
            <w:lock w:val="sdtContentLocked"/>
            <w:placeholder>
              <w:docPart w:val="3BFFFC2B3401463EA4AB49A23A7FA8BA"/>
            </w:placeholder>
          </w:sdtPr>
          <w:sdtContent>
            <w:tc>
              <w:tcPr>
                <w:tcW w:w="9070" w:type="dxa"/>
              </w:tcPr>
              <w:p w:rsidR="000237F7" w:rsidRPr="00007F5F" w:rsidRDefault="000237F7" w:rsidP="007D5775">
                <w:pPr>
                  <w:pageBreakBefore/>
                </w:pPr>
                <w:r w:rsidRPr="00007F5F">
                  <w:t xml:space="preserve">  </w:t>
                </w:r>
                <w:r w:rsidR="00995AAF" w:rsidRPr="00136FB9">
                  <w:rPr>
                    <w:noProof/>
                    <w:lang w:val="en-US"/>
                  </w:rPr>
                  <w:drawing>
                    <wp:anchor distT="0" distB="0" distL="114300" distR="114300" simplePos="0" relativeHeight="251658243" behindDoc="0" locked="1" layoutInCell="1" allowOverlap="1">
                      <wp:simplePos x="0" y="0"/>
                      <wp:positionH relativeFrom="margin">
                        <wp:align>right</wp:align>
                      </wp:positionH>
                      <wp:positionV relativeFrom="paragraph">
                        <wp:posOffset>-1052195</wp:posOffset>
                      </wp:positionV>
                      <wp:extent cx="680400" cy="522000"/>
                      <wp:effectExtent l="0" t="0" r="5715" b="0"/>
                      <wp:wrapNone/>
                      <wp:docPr id="17" name="Picture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F45219A-0AC6-449E-98CD-D94AA8734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F45219A-0AC6-449E-98CD-D94AA8734D8A}"/>
                                  </a:ext>
                                </a:extLst>
                              </pic:cNvPr>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0400" cy="522000"/>
                              </a:xfrm>
                              <a:prstGeom prst="rect">
                                <a:avLst/>
                              </a:prstGeom>
                            </pic:spPr>
                          </pic:pic>
                        </a:graphicData>
                      </a:graphic>
                    </wp:anchor>
                  </w:drawing>
                </w:r>
              </w:p>
              <w:p w:rsidR="000237F7" w:rsidRPr="00007F5F" w:rsidRDefault="000237F7" w:rsidP="007D5775">
                <w:pPr>
                  <w:pageBreakBefore/>
                </w:pPr>
              </w:p>
            </w:tc>
          </w:sdtContent>
        </w:sdt>
      </w:tr>
      <w:bookmarkEnd w:id="70"/>
      <w:tr w:rsidR="000237F7" w:rsidRPr="00007F5F" w:rsidTr="438EFFD3">
        <w:tc>
          <w:tcPr>
            <w:tcW w:w="9070" w:type="dxa"/>
          </w:tcPr>
          <w:p w:rsidR="000237F7" w:rsidRPr="00007F5F" w:rsidRDefault="000237F7" w:rsidP="00ED6650">
            <w:pPr>
              <w:pStyle w:val="NoSpacing"/>
            </w:pPr>
            <w:r w:rsidRPr="00007F5F">
              <w:t xml:space="preserve"> </w:t>
            </w:r>
            <w:r w:rsidR="00B94A31" w:rsidRPr="00B94A31">
              <w:rPr>
                <w:noProof/>
                <w:lang w:eastAsia="en-GB"/>
              </w:rPr>
              <w:pict>
                <v:shapetype id="_x0000_t202" coordsize="21600,21600" o:spt="202" path="m,l,21600r21600,l21600,xe">
                  <v:stroke joinstyle="miter"/>
                  <v:path gradientshapeok="t" o:connecttype="rect"/>
                </v:shapetype>
                <v:shape id="Text Box 2" o:spid="_x0000_s2056" type="#_x0000_t202" style="position:absolute;margin-left:-.55pt;margin-top:22.2pt;width:453.5pt;height:620.95pt;z-index:-251658238;visibility:visible;mso-wrap-distance-top:3.6pt;mso-wrap-distance-bottom:3.6pt;mso-position-horizontal-relative:page;mso-position-vertical-relative:pag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" filled="f" stroked="f">
                  <v:textbox inset="0,0,0,0">
                    <w:txbxContent>
                      <w:p w:rsidR="00D10324" w:rsidRDefault="00D10324" w:rsidP="004A2166"/>
                      <w:tbl>
                        <w:tblPr>
                          <w:tblW w:w="9072" w:type="dxa"/>
                          <w:tblLayout w:type="fixed"/>
                          <w:tblCellMar>
                            <w:left w:w="0" w:type="dxa"/>
                            <w:right w:w="0" w:type="dxa"/>
                          </w:tblCellMar>
                          <w:tblLook w:val="04A0"/>
                        </w:tblPr>
                        <w:tblGrid>
                          <w:gridCol w:w="9072"/>
                        </w:tblGrid>
                        <w:tr w:rsidR="00D10324" w:rsidTr="007D5775">
                          <w:trPr>
                            <w:cantSplit/>
                            <w:trHeight w:val="25"/>
                          </w:trPr>
                          <w:tc>
                            <w:tcPr>
                              <w:tcW w:w="5000" w:type="pct"/>
                              <w:shd w:val="clear" w:color="auto" w:fill="auto"/>
                              <w:tcMar>
                                <w:top w:w="85" w:type="dxa"/>
                                <w:left w:w="85" w:type="dxa"/>
                                <w:bottom w:w="85" w:type="dxa"/>
                                <w:right w:w="85" w:type="dxa"/>
                              </w:tcMar>
                            </w:tcPr>
                            <w:p w:rsidR="00D10324" w:rsidRPr="007D5775" w:rsidRDefault="00D10324" w:rsidP="004A2166">
                              <w:pPr>
                                <w:pStyle w:val="LastPageHeadRight"/>
                                <w:jc w:val="left"/>
                                <w:rPr>
                                  <w:lang w:val="en-GB"/>
                                </w:rPr>
                              </w:pPr>
                            </w:p>
                          </w:tc>
                        </w:tr>
                        <w:tr w:rsidR="00D10324" w:rsidTr="007D5775">
                          <w:trPr>
                            <w:cantSplit/>
                            <w:trHeight w:val="25"/>
                          </w:trPr>
                          <w:tc>
                            <w:tcPr>
                              <w:tcW w:w="5000" w:type="pct"/>
                              <w:shd w:val="clear" w:color="auto" w:fill="auto"/>
                              <w:tcMar>
                                <w:top w:w="85" w:type="dxa"/>
                                <w:left w:w="85" w:type="dxa"/>
                                <w:bottom w:w="85" w:type="dxa"/>
                                <w:right w:w="85" w:type="dxa"/>
                              </w:tcMar>
                              <w:hideMark/>
                            </w:tcPr>
                            <w:p w:rsidR="00D10324" w:rsidRDefault="00D10324" w:rsidP="004A2166">
                              <w:pPr>
                                <w:pStyle w:val="LastPageHeadRight"/>
                                <w:jc w:val="left"/>
                                <w:rPr>
                                  <w:lang w:val="en-GB"/>
                                </w:rPr>
                              </w:pPr>
                              <w:r>
                                <w:rPr>
                                  <w:lang w:val="en-GB"/>
                                </w:rPr>
                                <w:t>RINA Tech UK</w:t>
                              </w:r>
                              <w:r w:rsidRPr="00ED6650">
                                <w:rPr>
                                  <w:lang w:val="en-GB"/>
                                </w:rPr>
                                <w:t xml:space="preserve"> </w:t>
                              </w:r>
                              <w:r>
                                <w:rPr>
                                  <w:lang w:val="en-GB"/>
                                </w:rPr>
                                <w:t>L</w:t>
                              </w:r>
                              <w:r w:rsidRPr="00ED6650">
                                <w:rPr>
                                  <w:lang w:val="en-GB"/>
                                </w:rPr>
                                <w:t>td.</w:t>
                              </w:r>
                            </w:p>
                            <w:p w:rsidR="00D10324" w:rsidRDefault="00D10324" w:rsidP="004A2166">
                              <w:pPr>
                                <w:pStyle w:val="OfficeAddressLeft"/>
                              </w:pPr>
                              <w:r w:rsidRPr="00807414">
                                <w:t>Huntingdon House</w:t>
                              </w:r>
                              <w:r>
                                <w:br/>
                              </w:r>
                              <w:r w:rsidRPr="00807414">
                                <w:t>20-25 North Street</w:t>
                              </w:r>
                              <w:r>
                                <w:br/>
                              </w:r>
                              <w:r w:rsidRPr="00807414">
                                <w:t>Brighton, BN1 1EB</w:t>
                              </w:r>
                              <w:r>
                                <w:t>, UK</w:t>
                              </w:r>
                            </w:p>
                            <w:p w:rsidR="00D10324" w:rsidRDefault="00D10324" w:rsidP="004A2166">
                              <w:pPr>
                                <w:pStyle w:val="OfficeAddressLeft"/>
                              </w:pPr>
                              <w:r>
                                <w:t>+44 (0)1273 819 429</w:t>
                              </w:r>
                              <w:r>
                                <w:br/>
                              </w:r>
                              <w:hyperlink r:id="rId38" w:history="1">
                                <w:r>
                                  <w:t>rina.org</w:t>
                                </w:r>
                              </w:hyperlink>
                            </w:p>
                          </w:tc>
                        </w:tr>
                        <w:tr w:rsidR="00D10324" w:rsidTr="007D5775">
                          <w:trPr>
                            <w:cantSplit/>
                            <w:trHeight w:val="25"/>
                          </w:trPr>
                          <w:tc>
                            <w:tcPr>
                              <w:tcW w:w="5000" w:type="pct"/>
                              <w:shd w:val="clear" w:color="auto" w:fill="auto"/>
                              <w:tcMar>
                                <w:top w:w="85" w:type="dxa"/>
                                <w:left w:w="85" w:type="dxa"/>
                                <w:bottom w:w="85" w:type="dxa"/>
                                <w:right w:w="85" w:type="dxa"/>
                              </w:tcMar>
                              <w:vAlign w:val="bottom"/>
                            </w:tcPr>
                            <w:p w:rsidR="00D10324" w:rsidRPr="000B19D7" w:rsidRDefault="00D10324" w:rsidP="004A2166">
                              <w:pPr>
                                <w:pStyle w:val="LastPageHeadRight"/>
                                <w:spacing w:after="0" w:line="240" w:lineRule="auto"/>
                                <w:rPr>
                                  <w:color w:val="FFFFFF" w:themeColor="background1"/>
                                  <w:sz w:val="28"/>
                                  <w:szCs w:val="28"/>
                                  <w:lang w:val="en-GB"/>
                                </w:rPr>
                              </w:pPr>
                            </w:p>
                          </w:tc>
                        </w:tr>
                      </w:tbl>
                      <w:p w:rsidR="00D10324" w:rsidRDefault="00D10324" w:rsidP="004A2166">
                        <w:pPr>
                          <w:pStyle w:val="Spacer"/>
                        </w:pPr>
                      </w:p>
                    </w:txbxContent>
                  </v:textbox>
                  <w10:wrap anchorx="page" anchory="page"/>
                  <w10:anchorlock/>
                </v:shape>
              </w:pict>
            </w:r>
            <w:r w:rsidRPr="00007F5F">
              <w:t xml:space="preserve">  </w:t>
            </w:r>
          </w:p>
          <w:p w:rsidR="000237F7" w:rsidRPr="00007F5F" w:rsidRDefault="000237F7" w:rsidP="00CF0FA1">
            <w:pPr>
              <w:pStyle w:val="NoSpacing"/>
            </w:pPr>
          </w:p>
        </w:tc>
      </w:tr>
    </w:tbl>
    <w:p w:rsidR="000237F7" w:rsidRPr="00007F5F" w:rsidRDefault="00B94A31" w:rsidP="00ED6650">
      <w:pPr>
        <w:pStyle w:val="Spacer"/>
      </w:pPr>
      <w:r w:rsidRPr="00B94A31">
        <w:rPr>
          <w:noProof/>
          <w:lang w:eastAsia="en-GB"/>
        </w:rPr>
        <w:pict>
          <v:group id="Group 1" o:spid="_x0000_s2050" style="position:absolute;margin-left:0;margin-top:0;width:595.3pt;height:841.9pt;z-index:-251658239;mso-position-horizontal-relative:page;mso-position-vertical-relative:page;mso-width-relative:margin;mso-height-relative:margin" coordsize="75612,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">
            <v:rect id="Rectangle 5" o:spid="_x0000_s2055" style="position:absolute;width:75600;height:1069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" fillcolor="white [3212]" stroked="f" strokeweight="2pt"/>
            <v:group id="Group 13" o:spid="_x0000_s2051" style="position:absolute;width:75612;height:106918" coordsize="75612,10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4" o:spid="_x0000_s2054" style="position:absolute;width:11160;height:1069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" fillcolor="#006ba6 [3204]" stroked="f" strokeweight="2pt"/>
              <v:rect id="Rectangle 15" o:spid="_x0000_s2053" style="position:absolute;top:98832;width:75612;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" fillcolor="#006ba6 [3204]" stroked="f" strokeweight="2pt"/>
              <v:rect id="Rectangle 19" o:spid="_x0000_s2052" style="position:absolute;top:98832;width:11160;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" fillcolor="#1a7aaf" stroked="f" strokeweight="2pt"/>
            </v:group>
            <w10:wrap anchorx="page" anchory="page"/>
            <w10:anchorlock/>
          </v:group>
        </w:pict>
      </w:r>
    </w:p>
    <w:p w:rsidR="000237F7" w:rsidRPr="00007F5F" w:rsidRDefault="000237F7" w:rsidP="000237F7"/>
    <w:sectPr w:rsidR="000237F7" w:rsidRPr="00007F5F" w:rsidSect="00C8533F">
      <w:headerReference w:type="default" r:id="rId39"/>
      <w:footerReference w:type="default" r:id="rId40"/>
      <w:pgSz w:w="11906" w:h="16838" w:code="9"/>
      <w:pgMar w:top="2268" w:right="851" w:bottom="1418" w:left="1985" w:header="567" w:footer="567" w:gutter="0"/>
      <w:pgNumType w:chapStyle="7"/>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31" w:author="Michael BEECH" w:date="2022-02-02T14:40:00Z" w:initials="MB">
    <w:p w:rsidR="00B75B2D" w:rsidRDefault="00B75B2D" w:rsidP="0065589C">
      <w:pPr>
        <w:pStyle w:val="CommentText"/>
        <w:jc w:val="left"/>
      </w:pPr>
      <w:r>
        <w:rPr>
          <w:rStyle w:val="CommentReference"/>
        </w:rPr>
        <w:annotationRef/>
      </w:r>
      <w:r>
        <w:t>Rina to update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4D8E28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5164A" w16cex:dateUtc="2022-02-02T14: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4D8E287" w16cid:durableId="25A5164A"/>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5984" w:rsidRDefault="00485984" w:rsidP="000D4D4E">
      <w:pPr>
        <w:spacing w:line="240" w:lineRule="auto"/>
      </w:pPr>
      <w:r>
        <w:separator/>
      </w:r>
    </w:p>
    <w:p w:rsidR="00485984" w:rsidRDefault="00485984"/>
    <w:p w:rsidR="00485984" w:rsidRDefault="00485984"/>
  </w:endnote>
  <w:endnote w:type="continuationSeparator" w:id="0">
    <w:p w:rsidR="00485984" w:rsidRDefault="00485984" w:rsidP="000D4D4E">
      <w:pPr>
        <w:spacing w:line="240" w:lineRule="auto"/>
      </w:pPr>
      <w:r>
        <w:continuationSeparator/>
      </w:r>
    </w:p>
    <w:p w:rsidR="00485984" w:rsidRDefault="00485984"/>
    <w:tbl>
      <w:tblPr>
        <w:tblpPr w:leftFromText="181" w:rightFromText="181" w:vertAnchor="page" w:horzAnchor="page" w:tblpX="1" w:tblpY="1"/>
        <w:tblOverlap w:val="never"/>
        <w:tblW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00"/>
      </w:tblGrid>
      <w:tr w:rsidR="00485984" w:rsidTr="00DB6C82">
        <w:tc>
          <w:tcPr>
            <w:tcW w:w="200" w:type="dxa"/>
            <w:tcBorders>
              <w:top w:val="nil"/>
              <w:left w:val="nil"/>
              <w:bottom w:val="nil"/>
              <w:right w:val="nil"/>
            </w:tcBorders>
          </w:tcPr>
          <w:p w:rsidR="00485984" w:rsidRDefault="00485984" w:rsidP="00DB6C82">
            <w:pPr>
              <w:pStyle w:val="Header"/>
            </w:pPr>
          </w:p>
        </w:tc>
      </w:tr>
    </w:tbl>
    <w:p w:rsidR="00485984" w:rsidRDefault="00485984">
      <w:pPr>
        <w:spacing w:line="240" w:lineRule="auto"/>
      </w:pPr>
    </w:p>
    <w:p w:rsidR="00485984" w:rsidRDefault="00485984"/>
  </w:endnote>
  <w:endnote w:type="continuationNotice" w:id="1">
    <w:p w:rsidR="00485984" w:rsidRDefault="00485984">
      <w:pPr>
        <w:spacing w:before="0" w:after="0" w:line="240" w:lineRule="auto"/>
      </w:pP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none)">
    <w:altName w:val="Times New Roman"/>
    <w:panose1 w:val="00000000000000000000"/>
    <w:charset w:val="00"/>
    <w:family w:val="roman"/>
    <w:notTrueType/>
    <w:pitch w:val="default"/>
    <w:sig w:usb0="00000000" w:usb1="00000000" w:usb2="00000000" w:usb3="00000000" w:csb0="00000000" w:csb1="00000000"/>
  </w:font>
  <w:font w:name="Dotum">
    <w:altName w:val="돋움"/>
    <w:panose1 w:val="020B0600000101010101"/>
    <w:charset w:val="81"/>
    <w:family w:val="modern"/>
    <w:notTrueType/>
    <w:pitch w:val="fixed"/>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Times New Roman (Body CS)">
    <w:altName w:val="Times New Roman"/>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0324" w:rsidRDefault="00D1032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0324" w:rsidRDefault="00D1032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0324" w:rsidRDefault="00D10324">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1" w:rightFromText="181" w:vertAnchor="page" w:horzAnchor="page" w:tblpX="1986" w:tblpY="16019"/>
      <w:tblW w:w="9070" w:type="dxa"/>
      <w:tblBorders>
        <w:top w:val="single" w:sz="4" w:space="0" w:color="006BA6" w:themeColor="accent1"/>
      </w:tblBorders>
      <w:tblCellMar>
        <w:top w:w="57" w:type="dxa"/>
        <w:left w:w="0" w:type="dxa"/>
        <w:right w:w="0" w:type="dxa"/>
      </w:tblCellMar>
      <w:tblLook w:val="0000"/>
    </w:tblPr>
    <w:tblGrid>
      <w:gridCol w:w="8504"/>
      <w:gridCol w:w="566"/>
    </w:tblGrid>
    <w:tr w:rsidR="00D10324" w:rsidRPr="00FC372D" w:rsidTr="005E5990">
      <w:trPr>
        <w:cantSplit/>
      </w:trPr>
      <w:tc>
        <w:tcPr>
          <w:tcW w:w="4688" w:type="pct"/>
          <w:vAlign w:val="center"/>
        </w:tcPr>
        <w:p w:rsidR="00D10324" w:rsidRPr="00266581" w:rsidRDefault="00B94A31" w:rsidP="005E5990">
          <w:pPr>
            <w:pStyle w:val="Footer"/>
          </w:pPr>
          <w:r>
            <w:rPr>
              <w:noProof/>
            </w:rPr>
            <w:fldChar w:fldCharType="begin"/>
          </w:r>
          <w:r w:rsidR="00D10324">
            <w:rPr>
              <w:noProof/>
            </w:rPr>
            <w:instrText xml:space="preserve"> STYLEREF  ~DocDate </w:instrText>
          </w:r>
          <w:r>
            <w:rPr>
              <w:noProof/>
            </w:rPr>
            <w:fldChar w:fldCharType="separate"/>
          </w:r>
          <w:r w:rsidR="0098631D">
            <w:rPr>
              <w:noProof/>
            </w:rPr>
            <w:t>February 2022</w:t>
          </w:r>
          <w:r>
            <w:rPr>
              <w:noProof/>
            </w:rPr>
            <w:fldChar w:fldCharType="end"/>
          </w:r>
          <w:r w:rsidRPr="00266581">
            <w:rPr>
              <w:noProof/>
            </w:rPr>
            <w:fldChar w:fldCharType="begin"/>
          </w:r>
          <w:r w:rsidR="00D10324" w:rsidRPr="00266581">
            <w:rPr>
              <w:noProof/>
            </w:rPr>
            <w:instrText xml:space="preserve"> IF </w:instrText>
          </w:r>
          <w:r w:rsidRPr="00266581">
            <w:rPr>
              <w:noProof/>
            </w:rPr>
            <w:fldChar w:fldCharType="begin"/>
          </w:r>
          <w:r w:rsidR="00D10324" w:rsidRPr="00266581">
            <w:rPr>
              <w:noProof/>
            </w:rPr>
            <w:instrText xml:space="preserve"> STYLEREF  ~DocDraft </w:instrText>
          </w:r>
          <w:r w:rsidRPr="00266581">
            <w:rPr>
              <w:noProof/>
            </w:rPr>
            <w:fldChar w:fldCharType="separate"/>
          </w:r>
          <w:r w:rsidR="0098631D">
            <w:rPr>
              <w:noProof/>
            </w:rPr>
            <w:instrText>P0027291 Rev00</w:instrText>
          </w:r>
          <w:r w:rsidRPr="00266581">
            <w:rPr>
              <w:noProof/>
            </w:rPr>
            <w:fldChar w:fldCharType="end"/>
          </w:r>
          <w:r w:rsidR="00D10324" w:rsidRPr="00266581">
            <w:rPr>
              <w:noProof/>
            </w:rPr>
            <w:instrText xml:space="preserve">= "" "" "  │  </w:instrText>
          </w:r>
          <w:r w:rsidRPr="00266581">
            <w:rPr>
              <w:noProof/>
            </w:rPr>
            <w:fldChar w:fldCharType="begin"/>
          </w:r>
          <w:r w:rsidR="00D10324" w:rsidRPr="00266581">
            <w:rPr>
              <w:noProof/>
            </w:rPr>
            <w:instrText xml:space="preserve"> STYLEREF  ~DocDraft </w:instrText>
          </w:r>
          <w:r w:rsidRPr="00266581">
            <w:rPr>
              <w:noProof/>
            </w:rPr>
            <w:fldChar w:fldCharType="separate"/>
          </w:r>
          <w:r w:rsidR="0098631D">
            <w:rPr>
              <w:noProof/>
            </w:rPr>
            <w:instrText>P0027291 Rev00</w:instrText>
          </w:r>
          <w:r w:rsidRPr="00266581">
            <w:rPr>
              <w:noProof/>
            </w:rPr>
            <w:fldChar w:fldCharType="end"/>
          </w:r>
          <w:r w:rsidR="00D10324" w:rsidRPr="00266581">
            <w:rPr>
              <w:noProof/>
            </w:rPr>
            <w:instrText xml:space="preserve">" </w:instrText>
          </w:r>
          <w:r w:rsidRPr="00266581">
            <w:rPr>
              <w:noProof/>
            </w:rPr>
            <w:fldChar w:fldCharType="separate"/>
          </w:r>
          <w:r w:rsidR="0098631D" w:rsidRPr="00266581">
            <w:rPr>
              <w:noProof/>
            </w:rPr>
            <w:t xml:space="preserve">  │  </w:t>
          </w:r>
          <w:r w:rsidR="0098631D">
            <w:rPr>
              <w:noProof/>
            </w:rPr>
            <w:t>P0027291 Rev00</w:t>
          </w:r>
          <w:r w:rsidRPr="00266581">
            <w:rPr>
              <w:noProof/>
            </w:rPr>
            <w:fldChar w:fldCharType="end"/>
          </w:r>
          <w:r w:rsidR="00D10324" w:rsidRPr="00266581">
            <w:rPr>
              <w:noProof/>
            </w:rPr>
            <w:t xml:space="preserve"> </w:t>
          </w:r>
        </w:p>
      </w:tc>
      <w:tc>
        <w:tcPr>
          <w:tcW w:w="312" w:type="pct"/>
          <w:vAlign w:val="center"/>
        </w:tcPr>
        <w:p w:rsidR="00D10324" w:rsidRPr="00266581" w:rsidRDefault="00B94A31" w:rsidP="005E5990">
          <w:pPr>
            <w:pStyle w:val="Footer"/>
          </w:pPr>
          <w:r>
            <w:fldChar w:fldCharType="begin"/>
          </w:r>
          <w:r w:rsidR="00D10324">
            <w:instrText xml:space="preserve"> PAGE   \* MERGEFORMAT </w:instrText>
          </w:r>
          <w:r>
            <w:fldChar w:fldCharType="separate"/>
          </w:r>
          <w:r w:rsidR="0098631D">
            <w:rPr>
              <w:noProof/>
            </w:rPr>
            <w:t>3</w:t>
          </w:r>
          <w:r>
            <w:rPr>
              <w:noProof/>
            </w:rPr>
            <w:fldChar w:fldCharType="end"/>
          </w:r>
        </w:p>
      </w:tc>
    </w:tr>
  </w:tbl>
  <w:p w:rsidR="00D10324" w:rsidRPr="0066682B" w:rsidRDefault="00D10324" w:rsidP="000D64F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1" w:rightFromText="181" w:vertAnchor="page" w:horzAnchor="page" w:tblpX="1986" w:tblpY="16019"/>
      <w:tblW w:w="9070" w:type="dxa"/>
      <w:tblBorders>
        <w:top w:val="single" w:sz="4" w:space="0" w:color="006BA6" w:themeColor="accent1"/>
      </w:tblBorders>
      <w:tblCellMar>
        <w:top w:w="57" w:type="dxa"/>
        <w:left w:w="0" w:type="dxa"/>
        <w:right w:w="0" w:type="dxa"/>
      </w:tblCellMar>
      <w:tblLook w:val="0000"/>
    </w:tblPr>
    <w:tblGrid>
      <w:gridCol w:w="8504"/>
      <w:gridCol w:w="566"/>
    </w:tblGrid>
    <w:tr w:rsidR="00D10324" w:rsidRPr="00FC372D" w:rsidTr="005E5990">
      <w:trPr>
        <w:cantSplit/>
      </w:trPr>
      <w:tc>
        <w:tcPr>
          <w:tcW w:w="4688" w:type="pct"/>
          <w:vAlign w:val="center"/>
        </w:tcPr>
        <w:p w:rsidR="00D10324" w:rsidRPr="00266581" w:rsidRDefault="00B94A31" w:rsidP="005E5990">
          <w:pPr>
            <w:pStyle w:val="Footer"/>
          </w:pPr>
          <w:r>
            <w:rPr>
              <w:noProof/>
            </w:rPr>
            <w:fldChar w:fldCharType="begin"/>
          </w:r>
          <w:r w:rsidR="00D10324">
            <w:rPr>
              <w:noProof/>
            </w:rPr>
            <w:instrText xml:space="preserve"> STYLEREF  ~DocDate </w:instrText>
          </w:r>
          <w:r>
            <w:rPr>
              <w:noProof/>
            </w:rPr>
            <w:fldChar w:fldCharType="separate"/>
          </w:r>
          <w:r w:rsidR="0098631D">
            <w:rPr>
              <w:noProof/>
            </w:rPr>
            <w:t>February 2022</w:t>
          </w:r>
          <w:r>
            <w:rPr>
              <w:noProof/>
            </w:rPr>
            <w:fldChar w:fldCharType="end"/>
          </w:r>
          <w:r w:rsidRPr="00266581">
            <w:rPr>
              <w:noProof/>
            </w:rPr>
            <w:fldChar w:fldCharType="begin"/>
          </w:r>
          <w:r w:rsidR="00D10324" w:rsidRPr="00266581">
            <w:rPr>
              <w:noProof/>
            </w:rPr>
            <w:instrText xml:space="preserve"> IF </w:instrText>
          </w:r>
          <w:r w:rsidRPr="00266581">
            <w:rPr>
              <w:noProof/>
            </w:rPr>
            <w:fldChar w:fldCharType="begin"/>
          </w:r>
          <w:r w:rsidR="00D10324" w:rsidRPr="00266581">
            <w:rPr>
              <w:noProof/>
            </w:rPr>
            <w:instrText xml:space="preserve"> STYLEREF  ~DocDraft </w:instrText>
          </w:r>
          <w:r w:rsidRPr="00266581">
            <w:rPr>
              <w:noProof/>
            </w:rPr>
            <w:fldChar w:fldCharType="separate"/>
          </w:r>
          <w:r w:rsidR="0098631D">
            <w:rPr>
              <w:noProof/>
            </w:rPr>
            <w:instrText>P0027291 Rev00</w:instrText>
          </w:r>
          <w:r w:rsidRPr="00266581">
            <w:rPr>
              <w:noProof/>
            </w:rPr>
            <w:fldChar w:fldCharType="end"/>
          </w:r>
          <w:r w:rsidR="00D10324" w:rsidRPr="00266581">
            <w:rPr>
              <w:noProof/>
            </w:rPr>
            <w:instrText xml:space="preserve">= "" "" "  │  </w:instrText>
          </w:r>
          <w:r w:rsidRPr="00266581">
            <w:rPr>
              <w:noProof/>
            </w:rPr>
            <w:fldChar w:fldCharType="begin"/>
          </w:r>
          <w:r w:rsidR="00D10324" w:rsidRPr="00266581">
            <w:rPr>
              <w:noProof/>
            </w:rPr>
            <w:instrText xml:space="preserve"> STYLEREF  ~DocDraft </w:instrText>
          </w:r>
          <w:r w:rsidRPr="00266581">
            <w:rPr>
              <w:noProof/>
            </w:rPr>
            <w:fldChar w:fldCharType="separate"/>
          </w:r>
          <w:r w:rsidR="0098631D">
            <w:rPr>
              <w:noProof/>
            </w:rPr>
            <w:instrText>P0027291 Rev00</w:instrText>
          </w:r>
          <w:r w:rsidRPr="00266581">
            <w:rPr>
              <w:noProof/>
            </w:rPr>
            <w:fldChar w:fldCharType="end"/>
          </w:r>
          <w:r w:rsidR="00D10324" w:rsidRPr="00266581">
            <w:rPr>
              <w:noProof/>
            </w:rPr>
            <w:instrText xml:space="preserve">" </w:instrText>
          </w:r>
          <w:r w:rsidRPr="00266581">
            <w:rPr>
              <w:noProof/>
            </w:rPr>
            <w:fldChar w:fldCharType="separate"/>
          </w:r>
          <w:r w:rsidR="0098631D" w:rsidRPr="00266581">
            <w:rPr>
              <w:noProof/>
            </w:rPr>
            <w:t xml:space="preserve">  │  </w:t>
          </w:r>
          <w:r w:rsidR="0098631D">
            <w:rPr>
              <w:noProof/>
            </w:rPr>
            <w:t>P0027291 Rev00</w:t>
          </w:r>
          <w:r w:rsidRPr="00266581">
            <w:rPr>
              <w:noProof/>
            </w:rPr>
            <w:fldChar w:fldCharType="end"/>
          </w:r>
          <w:r w:rsidR="00D10324" w:rsidRPr="00266581">
            <w:rPr>
              <w:noProof/>
            </w:rPr>
            <w:t xml:space="preserve"> </w:t>
          </w:r>
        </w:p>
      </w:tc>
      <w:tc>
        <w:tcPr>
          <w:tcW w:w="312" w:type="pct"/>
          <w:vAlign w:val="center"/>
        </w:tcPr>
        <w:p w:rsidR="00D10324" w:rsidRPr="00266581" w:rsidRDefault="00B94A31" w:rsidP="005E5990">
          <w:pPr>
            <w:pStyle w:val="Footer"/>
          </w:pPr>
          <w:r>
            <w:fldChar w:fldCharType="begin"/>
          </w:r>
          <w:r w:rsidR="00D10324">
            <w:instrText xml:space="preserve"> PAGE   \* MERGEFORMAT </w:instrText>
          </w:r>
          <w:r>
            <w:fldChar w:fldCharType="separate"/>
          </w:r>
          <w:r w:rsidR="0098631D">
            <w:rPr>
              <w:noProof/>
            </w:rPr>
            <w:t>29</w:t>
          </w:r>
          <w:r>
            <w:rPr>
              <w:noProof/>
            </w:rPr>
            <w:fldChar w:fldCharType="end"/>
          </w:r>
        </w:p>
      </w:tc>
    </w:tr>
  </w:tbl>
  <w:p w:rsidR="00D10324" w:rsidRPr="0066682B" w:rsidRDefault="00D10324" w:rsidP="000D64F9">
    <w:pPr>
      <w:pStyle w:val="Footer"/>
    </w:pPr>
  </w:p>
  <w:p w:rsidR="00D10324" w:rsidRDefault="00D1032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5984" w:rsidRDefault="00485984" w:rsidP="000D4D4E">
      <w:pPr>
        <w:spacing w:line="240" w:lineRule="auto"/>
      </w:pPr>
      <w:r>
        <w:separator/>
      </w:r>
    </w:p>
  </w:footnote>
  <w:footnote w:type="continuationSeparator" w:id="0">
    <w:p w:rsidR="00485984" w:rsidRDefault="00485984" w:rsidP="000D4D4E">
      <w:pPr>
        <w:spacing w:line="240" w:lineRule="auto"/>
      </w:pPr>
      <w:r>
        <w:continuationSeparator/>
      </w:r>
    </w:p>
    <w:p w:rsidR="00485984" w:rsidRDefault="00485984"/>
    <w:p w:rsidR="00485984" w:rsidRDefault="00485984"/>
  </w:footnote>
  <w:footnote w:type="continuationNotice" w:id="1">
    <w:p w:rsidR="00485984" w:rsidRDefault="00485984">
      <w:pPr>
        <w:spacing w:before="0"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0324" w:rsidRDefault="00D1032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1" w:rightFromText="181" w:vertAnchor="page" w:horzAnchor="margin" w:tblpXSpec="right" w:tblpY="766"/>
      <w:tblW w:w="3402" w:type="dxa"/>
      <w:tblLayout w:type="fixed"/>
      <w:tblCellMar>
        <w:left w:w="0" w:type="dxa"/>
        <w:right w:w="0" w:type="dxa"/>
      </w:tblCellMar>
      <w:tblLook w:val="0000"/>
    </w:tblPr>
    <w:tblGrid>
      <w:gridCol w:w="3402"/>
    </w:tblGrid>
    <w:tr w:rsidR="00D10324" w:rsidTr="00CF4465">
      <w:trPr>
        <w:trHeight w:hRule="exact" w:val="1134"/>
      </w:trPr>
      <w:tc>
        <w:tcPr>
          <w:tcW w:w="3402" w:type="dxa"/>
          <w:vAlign w:val="center"/>
        </w:tcPr>
        <w:p w:rsidR="00D10324" w:rsidRPr="00266581" w:rsidRDefault="00D10324" w:rsidP="00136FB9">
          <w:pPr>
            <w:pStyle w:val="GraphicRight"/>
          </w:pPr>
          <w:r w:rsidRPr="00136FB9">
            <w:rPr>
              <w:noProof/>
              <w:lang w:val="en-US"/>
            </w:rPr>
            <w:drawing>
              <wp:inline distT="0" distB="0" distL="0" distR="0">
                <wp:extent cx="872593" cy="671225"/>
                <wp:effectExtent l="0" t="0" r="3810" b="0"/>
                <wp:docPr id="51" name="Picture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F45219A-0AC6-449E-98CD-D94AA8734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F45219A-0AC6-449E-98CD-D94AA8734D8A}"/>
                            </a:ext>
                          </a:extLst>
                        </pic:cNvPr>
                        <pic:cNvPicPr>
                          <a:picLocks noChangeAspect="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78254" cy="675579"/>
                        </a:xfrm>
                        <a:prstGeom prst="rect">
                          <a:avLst/>
                        </a:prstGeom>
                      </pic:spPr>
                    </pic:pic>
                  </a:graphicData>
                </a:graphic>
              </wp:inline>
            </w:drawing>
          </w:r>
        </w:p>
      </w:tc>
    </w:tr>
  </w:tbl>
  <w:tbl>
    <w:tblPr>
      <w:tblpPr w:leftFromText="181" w:rightFromText="181" w:vertAnchor="page" w:horzAnchor="page" w:tblpX="1" w:tblpY="2354"/>
      <w:tblOverlap w:val="never"/>
      <w:tblW w:w="11906" w:type="dxa"/>
      <w:tblLayout w:type="fixed"/>
      <w:tblCellMar>
        <w:left w:w="0" w:type="dxa"/>
        <w:right w:w="0" w:type="dxa"/>
      </w:tblCellMar>
      <w:tblLook w:val="04A0"/>
    </w:tblPr>
    <w:tblGrid>
      <w:gridCol w:w="11906"/>
    </w:tblGrid>
    <w:tr w:rsidR="00D10324" w:rsidTr="00107873">
      <w:trPr>
        <w:cantSplit/>
        <w:trHeight w:hRule="exact" w:val="5386"/>
      </w:trPr>
      <w:tc>
        <w:tcPr>
          <w:tcW w:w="11906" w:type="dxa"/>
          <w:shd w:val="clear" w:color="auto" w:fill="D4D5D6" w:themeFill="background2"/>
        </w:tcPr>
        <w:p w:rsidR="00D10324" w:rsidRDefault="00D10324" w:rsidP="00107873">
          <w:pPr>
            <w:pStyle w:val="GraphicLeft"/>
          </w:pPr>
          <w:bookmarkStart w:id="7" w:name="BM_DocTitleImage" w:colFirst="0" w:colLast="1"/>
          <w:r>
            <w:rPr>
              <w:noProof/>
              <w:lang w:val="en-US"/>
            </w:rPr>
            <w:drawing>
              <wp:inline distT="0" distB="0" distL="0" distR="0">
                <wp:extent cx="7560310" cy="3419987"/>
                <wp:effectExtent l="0" t="0" r="254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9398"/>
                        <a:stretch>
                          <a:fillRect/>
                        </a:stretch>
                      </pic:blipFill>
                      <pic:spPr>
                        <a:xfrm>
                          <a:off x="0" y="0"/>
                          <a:ext cx="7560310" cy="3419987"/>
                        </a:xfrm>
                        <a:prstGeom prst="rect">
                          <a:avLst/>
                        </a:prstGeom>
                      </pic:spPr>
                    </pic:pic>
                  </a:graphicData>
                </a:graphic>
              </wp:inline>
            </w:drawing>
          </w:r>
        </w:p>
      </w:tc>
    </w:tr>
  </w:tbl>
  <w:tbl>
    <w:tblPr>
      <w:tblpPr w:leftFromText="181" w:rightFromText="181" w:vertAnchor="page" w:horzAnchor="page" w:tblpX="1" w:tblpY="1"/>
      <w:tblOverlap w:val="never"/>
      <w:tblW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00"/>
    </w:tblGrid>
    <w:tr w:rsidR="00D10324" w:rsidTr="004D7D98">
      <w:tc>
        <w:tcPr>
          <w:tcW w:w="200" w:type="dxa"/>
          <w:tcBorders>
            <w:top w:val="nil"/>
            <w:left w:val="nil"/>
            <w:bottom w:val="nil"/>
            <w:right w:val="nil"/>
          </w:tcBorders>
        </w:tcPr>
        <w:p w:rsidR="00D10324" w:rsidRDefault="00D10324" w:rsidP="004D7D98">
          <w:pPr>
            <w:pStyle w:val="Header"/>
          </w:pPr>
          <w:bookmarkStart w:id="8" w:name="BM_Mainbody" w:colFirst="0" w:colLast="0"/>
          <w:bookmarkEnd w:id="7"/>
        </w:p>
      </w:tc>
    </w:tr>
    <w:bookmarkEnd w:id="8"/>
  </w:tbl>
  <w:p w:rsidR="00D10324" w:rsidRDefault="00D1032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0324" w:rsidRDefault="00D10324">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1" w:rightFromText="181" w:vertAnchor="page" w:horzAnchor="page" w:tblpX="852" w:tblpY="568"/>
      <w:tblW w:w="2551" w:type="dxa"/>
      <w:tblCellMar>
        <w:left w:w="0" w:type="dxa"/>
        <w:right w:w="0" w:type="dxa"/>
      </w:tblCellMar>
      <w:tblLook w:val="0000"/>
    </w:tblPr>
    <w:tblGrid>
      <w:gridCol w:w="2551"/>
    </w:tblGrid>
    <w:tr w:rsidR="00D10324" w:rsidTr="000D64F9">
      <w:trPr>
        <w:trHeight w:hRule="exact" w:val="851"/>
      </w:trPr>
      <w:tc>
        <w:tcPr>
          <w:tcW w:w="2551" w:type="dxa"/>
          <w:vAlign w:val="center"/>
        </w:tcPr>
        <w:p w:rsidR="00D10324" w:rsidRDefault="00D10324" w:rsidP="00136FB9">
          <w:pPr>
            <w:pStyle w:val="GraphicLeft"/>
          </w:pPr>
          <w:r w:rsidRPr="00136FB9">
            <w:rPr>
              <w:noProof/>
              <w:lang w:val="en-US"/>
            </w:rPr>
            <w:drawing>
              <wp:inline distT="0" distB="0" distL="0" distR="0">
                <wp:extent cx="680484" cy="523449"/>
                <wp:effectExtent l="0" t="0" r="5715" b="0"/>
                <wp:docPr id="99" name="Picture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F45219A-0AC6-449E-98CD-D94AA8734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F45219A-0AC6-449E-98CD-D94AA8734D8A}"/>
                            </a:ext>
                          </a:extLst>
                        </pic:cNvPr>
                        <pic:cNvPicPr>
                          <a:picLocks noChangeAspect="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92506" cy="532697"/>
                        </a:xfrm>
                        <a:prstGeom prst="rect">
                          <a:avLst/>
                        </a:prstGeom>
                      </pic:spPr>
                    </pic:pic>
                  </a:graphicData>
                </a:graphic>
              </wp:inline>
            </w:drawing>
          </w:r>
        </w:p>
      </w:tc>
    </w:tr>
  </w:tbl>
  <w:tbl>
    <w:tblPr>
      <w:tblpPr w:leftFromText="170" w:rightFromText="181" w:vertAnchor="page" w:horzAnchor="page" w:tblpX="3687" w:tblpY="568"/>
      <w:tblW w:w="0" w:type="auto"/>
      <w:tblCellMar>
        <w:left w:w="0" w:type="dxa"/>
        <w:right w:w="0" w:type="dxa"/>
      </w:tblCellMar>
      <w:tblLook w:val="0000"/>
    </w:tblPr>
    <w:tblGrid>
      <w:gridCol w:w="7370"/>
    </w:tblGrid>
    <w:tr w:rsidR="00D10324" w:rsidRPr="00D14253" w:rsidTr="000D64F9">
      <w:trPr>
        <w:cantSplit/>
        <w:trHeight w:hRule="exact" w:val="851"/>
      </w:trPr>
      <w:tc>
        <w:tcPr>
          <w:tcW w:w="7370" w:type="dxa"/>
          <w:vAlign w:val="center"/>
        </w:tcPr>
        <w:p w:rsidR="00D10324" w:rsidRPr="00D14253" w:rsidRDefault="00B94A31" w:rsidP="000D64F9">
          <w:pPr>
            <w:pStyle w:val="Header"/>
            <w:jc w:val="right"/>
          </w:pPr>
          <w:r>
            <w:rPr>
              <w:noProof/>
            </w:rPr>
            <w:fldChar w:fldCharType="begin"/>
          </w:r>
          <w:r w:rsidR="00D10324">
            <w:rPr>
              <w:noProof/>
            </w:rPr>
            <w:instrText xml:space="preserve"> STYLEREF  ~DocTitle </w:instrText>
          </w:r>
          <w:r>
            <w:rPr>
              <w:noProof/>
            </w:rPr>
            <w:fldChar w:fldCharType="separate"/>
          </w:r>
          <w:r w:rsidR="0098631D">
            <w:rPr>
              <w:noProof/>
            </w:rPr>
            <w:t>Crowhurst Village</w:t>
          </w:r>
          <w:r>
            <w:rPr>
              <w:noProof/>
            </w:rPr>
            <w:fldChar w:fldCharType="end"/>
          </w:r>
        </w:p>
      </w:tc>
    </w:tr>
  </w:tbl>
  <w:p w:rsidR="00D10324" w:rsidRPr="0066682B" w:rsidRDefault="00D10324" w:rsidP="000D64F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1" w:rightFromText="181" w:vertAnchor="page" w:horzAnchor="page" w:tblpX="852" w:tblpY="568"/>
      <w:tblW w:w="2551" w:type="dxa"/>
      <w:tblCellMar>
        <w:left w:w="0" w:type="dxa"/>
        <w:right w:w="0" w:type="dxa"/>
      </w:tblCellMar>
      <w:tblLook w:val="0000"/>
    </w:tblPr>
    <w:tblGrid>
      <w:gridCol w:w="2551"/>
    </w:tblGrid>
    <w:tr w:rsidR="00D10324" w:rsidTr="438EFFD3">
      <w:trPr>
        <w:trHeight w:hRule="exact" w:val="851"/>
      </w:trPr>
      <w:tc>
        <w:tcPr>
          <w:tcW w:w="2551" w:type="dxa"/>
          <w:vAlign w:val="center"/>
        </w:tcPr>
        <w:p w:rsidR="00D10324" w:rsidRDefault="00D10324" w:rsidP="00136FB9">
          <w:pPr>
            <w:pStyle w:val="GraphicLeft"/>
          </w:pPr>
          <w:r>
            <w:rPr>
              <w:noProof/>
              <w:lang w:val="en-US"/>
            </w:rPr>
            <w:drawing>
              <wp:inline distT="0" distB="0" distL="0" distR="0">
                <wp:extent cx="680484" cy="523449"/>
                <wp:effectExtent l="0" t="0" r="5715"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p14="http://schemas.microsoft.com/office/word/2010/wordprocessingDrawing"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id="{EF45219A-0AC6-449E-98CD-D94AA8734D8A}"/>
                            </a:ext>
                          </a:extLst>
                        </a:blip>
                        <a:stretch>
                          <a:fillRect/>
                        </a:stretch>
                      </pic:blipFill>
                      <pic:spPr>
                        <a:xfrm>
                          <a:off x="0" y="0"/>
                          <a:ext cx="680484" cy="523449"/>
                        </a:xfrm>
                        <a:prstGeom prst="rect">
                          <a:avLst/>
                        </a:prstGeom>
                      </pic:spPr>
                    </pic:pic>
                  </a:graphicData>
                </a:graphic>
              </wp:inline>
            </w:drawing>
          </w:r>
        </w:p>
      </w:tc>
    </w:tr>
  </w:tbl>
  <w:tbl>
    <w:tblPr>
      <w:tblpPr w:leftFromText="170" w:rightFromText="181" w:vertAnchor="page" w:horzAnchor="page" w:tblpX="3687" w:tblpY="568"/>
      <w:tblW w:w="0" w:type="auto"/>
      <w:tblCellMar>
        <w:left w:w="0" w:type="dxa"/>
        <w:right w:w="0" w:type="dxa"/>
      </w:tblCellMar>
      <w:tblLook w:val="0000"/>
    </w:tblPr>
    <w:tblGrid>
      <w:gridCol w:w="7370"/>
    </w:tblGrid>
    <w:tr w:rsidR="00D10324" w:rsidRPr="00D14253" w:rsidTr="000D64F9">
      <w:trPr>
        <w:cantSplit/>
        <w:trHeight w:hRule="exact" w:val="851"/>
      </w:trPr>
      <w:tc>
        <w:tcPr>
          <w:tcW w:w="7370" w:type="dxa"/>
          <w:vAlign w:val="center"/>
        </w:tcPr>
        <w:p w:rsidR="00D10324" w:rsidRPr="00D14253" w:rsidRDefault="00B94A31" w:rsidP="000D64F9">
          <w:pPr>
            <w:pStyle w:val="Header"/>
            <w:jc w:val="right"/>
          </w:pPr>
          <w:r>
            <w:rPr>
              <w:noProof/>
            </w:rPr>
            <w:fldChar w:fldCharType="begin"/>
          </w:r>
          <w:r w:rsidR="00D10324">
            <w:rPr>
              <w:noProof/>
            </w:rPr>
            <w:instrText xml:space="preserve"> STYLEREF  ~DocTitle </w:instrText>
          </w:r>
          <w:r>
            <w:rPr>
              <w:noProof/>
            </w:rPr>
            <w:fldChar w:fldCharType="separate"/>
          </w:r>
          <w:r w:rsidR="0098631D">
            <w:rPr>
              <w:noProof/>
            </w:rPr>
            <w:t>Crowhurst Village</w:t>
          </w:r>
          <w:r>
            <w:rPr>
              <w:noProof/>
            </w:rPr>
            <w:fldChar w:fldCharType="end"/>
          </w:r>
        </w:p>
      </w:tc>
    </w:tr>
  </w:tbl>
  <w:p w:rsidR="00D10324" w:rsidRPr="0066682B" w:rsidRDefault="00D10324" w:rsidP="000D64F9">
    <w:pPr>
      <w:pStyle w:val="Header"/>
    </w:pPr>
  </w:p>
  <w:p w:rsidR="00D10324" w:rsidRDefault="00D10324"/>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548BE"/>
    <w:multiLevelType w:val="multilevel"/>
    <w:tmpl w:val="B4DCFE64"/>
    <w:lvl w:ilvl="0">
      <w:start w:val="1"/>
      <w:numFmt w:val="decimal"/>
      <w:lvlRestart w:val="0"/>
      <w:pStyle w:val="Heading1"/>
      <w:isLgl/>
      <w:lvlText w:val="%1"/>
      <w:lvlJc w:val="right"/>
      <w:pPr>
        <w:tabs>
          <w:tab w:val="num" w:pos="0"/>
        </w:tabs>
        <w:ind w:left="0" w:hanging="283"/>
      </w:pPr>
      <w:rPr>
        <w:rFonts w:ascii="Arial" w:hAnsi="Arial" w:cs="Arial" w:hint="default"/>
        <w:b w:val="0"/>
        <w:i w:val="0"/>
        <w:color w:val="006BA6" w:themeColor="accent1"/>
        <w:sz w:val="36"/>
      </w:rPr>
    </w:lvl>
    <w:lvl w:ilvl="1">
      <w:start w:val="1"/>
      <w:numFmt w:val="decimal"/>
      <w:pStyle w:val="Heading2"/>
      <w:isLgl/>
      <w:lvlText w:val="%1.%2"/>
      <w:lvlJc w:val="right"/>
      <w:pPr>
        <w:tabs>
          <w:tab w:val="num" w:pos="0"/>
        </w:tabs>
        <w:ind w:left="0" w:hanging="283"/>
      </w:pPr>
      <w:rPr>
        <w:rFonts w:ascii="Arial" w:hAnsi="Arial" w:cs="Arial" w:hint="default"/>
        <w:b w:val="0"/>
        <w:i w:val="0"/>
        <w:color w:val="006BA6" w:themeColor="accent1"/>
        <w:sz w:val="32"/>
      </w:rPr>
    </w:lvl>
    <w:lvl w:ilvl="2">
      <w:start w:val="1"/>
      <w:numFmt w:val="decimal"/>
      <w:pStyle w:val="Heading3"/>
      <w:isLgl/>
      <w:lvlText w:val="%1.%2.%3"/>
      <w:lvlJc w:val="right"/>
      <w:pPr>
        <w:tabs>
          <w:tab w:val="num" w:pos="0"/>
        </w:tabs>
        <w:ind w:left="0" w:hanging="283"/>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Heading4"/>
      <w:isLgl/>
      <w:lvlText w:val="%1.%2.%3.%4"/>
      <w:lvlJc w:val="right"/>
      <w:pPr>
        <w:tabs>
          <w:tab w:val="num" w:pos="0"/>
        </w:tabs>
        <w:ind w:left="0" w:hanging="283"/>
      </w:pPr>
      <w:rPr>
        <w:rFonts w:ascii="Arial" w:hAnsi="Arial" w:cs="Arial" w:hint="default"/>
        <w:b w:val="0"/>
        <w:i w:val="0"/>
        <w:color w:val="006BA6" w:themeColor="accent1"/>
        <w:sz w:val="24"/>
      </w:rPr>
    </w:lvl>
    <w:lvl w:ilvl="4">
      <w:start w:val="1"/>
      <w:numFmt w:val="none"/>
      <w:lvlText w:val=""/>
      <w:lvlJc w:val="left"/>
      <w:pPr>
        <w:ind w:left="-32767" w:firstLine="32767"/>
      </w:pPr>
      <w:rPr>
        <w:rFonts w:hint="default"/>
      </w:rPr>
    </w:lvl>
    <w:lvl w:ilvl="5">
      <w:start w:val="1"/>
      <w:numFmt w:val="none"/>
      <w:lvlText w:val=""/>
      <w:lvlJc w:val="left"/>
      <w:pPr>
        <w:ind w:left="-32767" w:firstLine="32767"/>
      </w:pPr>
      <w:rPr>
        <w:rFonts w:hint="default"/>
      </w:rPr>
    </w:lvl>
    <w:lvl w:ilvl="6">
      <w:start w:val="1"/>
      <w:numFmt w:val="none"/>
      <w:lvlText w:val=""/>
      <w:lvlJc w:val="left"/>
      <w:pPr>
        <w:ind w:left="-32767" w:firstLine="32767"/>
      </w:pPr>
      <w:rPr>
        <w:rFonts w:hint="default"/>
      </w:rPr>
    </w:lvl>
    <w:lvl w:ilvl="7">
      <w:start w:val="1"/>
      <w:numFmt w:val="none"/>
      <w:lvlText w:val=""/>
      <w:lvlJc w:val="left"/>
      <w:pPr>
        <w:ind w:left="-32767" w:firstLine="32767"/>
      </w:pPr>
      <w:rPr>
        <w:rFonts w:hint="default"/>
      </w:rPr>
    </w:lvl>
    <w:lvl w:ilvl="8">
      <w:start w:val="1"/>
      <w:numFmt w:val="none"/>
      <w:lvlText w:val=""/>
      <w:lvlJc w:val="left"/>
      <w:pPr>
        <w:ind w:left="-32767" w:firstLine="32767"/>
      </w:pPr>
      <w:rPr>
        <w:rFonts w:hint="default"/>
      </w:rPr>
    </w:lvl>
  </w:abstractNum>
  <w:abstractNum w:abstractNumId="1">
    <w:nsid w:val="04FA2449"/>
    <w:multiLevelType w:val="hybridMultilevel"/>
    <w:tmpl w:val="645C74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68241E"/>
    <w:multiLevelType w:val="multilevel"/>
    <w:tmpl w:val="1D4EC068"/>
    <w:lvl w:ilvl="0">
      <w:start w:val="1"/>
      <w:numFmt w:val="upperLetter"/>
      <w:pStyle w:val="AppHead"/>
      <w:lvlText w:val="%1."/>
      <w:lvlJc w:val="right"/>
      <w:pPr>
        <w:ind w:left="0" w:hanging="284"/>
      </w:pPr>
      <w:rPr>
        <w:rFonts w:hint="default"/>
        <w:color w:val="006BA6" w:themeColor="accent1"/>
      </w:rPr>
    </w:lvl>
    <w:lvl w:ilvl="1">
      <w:start w:val="1"/>
      <w:numFmt w:val="decimal"/>
      <w:pStyle w:val="AppSubHead"/>
      <w:lvlText w:val="%1.%2."/>
      <w:lvlJc w:val="right"/>
      <w:pPr>
        <w:ind w:left="0" w:hanging="284"/>
      </w:pPr>
      <w:rPr>
        <w:rFonts w:hint="default"/>
        <w:color w:val="006BA6" w:themeColor="accent1"/>
      </w:rPr>
    </w:lvl>
    <w:lvl w:ilvl="2">
      <w:start w:val="1"/>
      <w:numFmt w:val="decimal"/>
      <w:pStyle w:val="AppMinorSubHead"/>
      <w:lvlText w:val="%1.%2.%3."/>
      <w:lvlJc w:val="right"/>
      <w:pPr>
        <w:ind w:left="0" w:hanging="284"/>
      </w:pPr>
      <w:rPr>
        <w:rFonts w:hint="default"/>
        <w:color w:val="006BA6" w:themeColor="accent1"/>
      </w:rPr>
    </w:lvl>
    <w:lvl w:ilvl="3">
      <w:start w:val="1"/>
      <w:numFmt w:val="none"/>
      <w:lvlText w:val="%4"/>
      <w:lvlJc w:val="left"/>
      <w:pPr>
        <w:ind w:left="0" w:hanging="284"/>
      </w:pPr>
      <w:rPr>
        <w:rFonts w:hint="default"/>
      </w:rPr>
    </w:lvl>
    <w:lvl w:ilvl="4">
      <w:start w:val="1"/>
      <w:numFmt w:val="none"/>
      <w:lvlText w:val="%5"/>
      <w:lvlJc w:val="left"/>
      <w:pPr>
        <w:ind w:left="0" w:hanging="284"/>
      </w:pPr>
      <w:rPr>
        <w:rFonts w:hint="default"/>
      </w:rPr>
    </w:lvl>
    <w:lvl w:ilvl="5">
      <w:start w:val="1"/>
      <w:numFmt w:val="none"/>
      <w:lvlText w:val="%6"/>
      <w:lvlJc w:val="right"/>
      <w:pPr>
        <w:ind w:left="0" w:hanging="284"/>
      </w:pPr>
      <w:rPr>
        <w:rFonts w:hint="default"/>
      </w:rPr>
    </w:lvl>
    <w:lvl w:ilvl="6">
      <w:start w:val="1"/>
      <w:numFmt w:val="none"/>
      <w:lvlText w:val="%7"/>
      <w:lvlJc w:val="left"/>
      <w:pPr>
        <w:ind w:left="0" w:hanging="284"/>
      </w:pPr>
      <w:rPr>
        <w:rFonts w:hint="default"/>
      </w:rPr>
    </w:lvl>
    <w:lvl w:ilvl="7">
      <w:start w:val="1"/>
      <w:numFmt w:val="none"/>
      <w:lvlText w:val=""/>
      <w:lvlJc w:val="left"/>
      <w:pPr>
        <w:ind w:left="0" w:hanging="284"/>
      </w:pPr>
      <w:rPr>
        <w:rFonts w:hint="default"/>
      </w:rPr>
    </w:lvl>
    <w:lvl w:ilvl="8">
      <w:start w:val="1"/>
      <w:numFmt w:val="none"/>
      <w:lvlText w:val=""/>
      <w:lvlJc w:val="right"/>
      <w:pPr>
        <w:ind w:left="0" w:hanging="284"/>
      </w:pPr>
      <w:rPr>
        <w:rFonts w:hint="default"/>
      </w:rPr>
    </w:lvl>
  </w:abstractNum>
  <w:abstractNum w:abstractNumId="3">
    <w:nsid w:val="2283392C"/>
    <w:multiLevelType w:val="hybridMultilevel"/>
    <w:tmpl w:val="165E8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77145DE"/>
    <w:multiLevelType w:val="hybridMultilevel"/>
    <w:tmpl w:val="14A436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2BF340E3"/>
    <w:multiLevelType w:val="multilevel"/>
    <w:tmpl w:val="268E86CA"/>
    <w:lvl w:ilvl="0">
      <w:start w:val="1"/>
      <w:numFmt w:val="upperLetter"/>
      <w:pStyle w:val="Heading7"/>
      <w:lvlText w:val="%1."/>
      <w:lvlJc w:val="right"/>
      <w:pPr>
        <w:ind w:left="0" w:hanging="284"/>
      </w:pPr>
      <w:rPr>
        <w:rFonts w:hint="default"/>
      </w:rPr>
    </w:lvl>
    <w:lvl w:ilvl="1">
      <w:start w:val="1"/>
      <w:numFmt w:val="decimal"/>
      <w:pStyle w:val="Heading8"/>
      <w:lvlText w:val="%1.%2."/>
      <w:lvlJc w:val="right"/>
      <w:pPr>
        <w:ind w:left="0" w:hanging="284"/>
      </w:pPr>
      <w:rPr>
        <w:rFonts w:hint="default"/>
      </w:rPr>
    </w:lvl>
    <w:lvl w:ilvl="2">
      <w:start w:val="1"/>
      <w:numFmt w:val="decimal"/>
      <w:pStyle w:val="Heading9"/>
      <w:lvlText w:val="%1.%2.%3."/>
      <w:lvlJc w:val="right"/>
      <w:pPr>
        <w:ind w:left="0" w:hanging="284"/>
      </w:pPr>
      <w:rPr>
        <w:rFonts w:hint="default"/>
      </w:rPr>
    </w:lvl>
    <w:lvl w:ilvl="3">
      <w:start w:val="1"/>
      <w:numFmt w:val="none"/>
      <w:lvlText w:val="%4"/>
      <w:lvlJc w:val="left"/>
      <w:pPr>
        <w:ind w:left="0" w:hanging="284"/>
      </w:pPr>
      <w:rPr>
        <w:rFonts w:hint="default"/>
      </w:rPr>
    </w:lvl>
    <w:lvl w:ilvl="4">
      <w:start w:val="1"/>
      <w:numFmt w:val="none"/>
      <w:lvlText w:val="%5"/>
      <w:lvlJc w:val="left"/>
      <w:pPr>
        <w:ind w:left="0" w:hanging="284"/>
      </w:pPr>
      <w:rPr>
        <w:rFonts w:hint="default"/>
      </w:rPr>
    </w:lvl>
    <w:lvl w:ilvl="5">
      <w:start w:val="1"/>
      <w:numFmt w:val="none"/>
      <w:lvlText w:val="%6"/>
      <w:lvlJc w:val="right"/>
      <w:pPr>
        <w:ind w:left="0" w:hanging="284"/>
      </w:pPr>
      <w:rPr>
        <w:rFonts w:hint="default"/>
      </w:rPr>
    </w:lvl>
    <w:lvl w:ilvl="6">
      <w:start w:val="1"/>
      <w:numFmt w:val="none"/>
      <w:lvlText w:val="%7"/>
      <w:lvlJc w:val="left"/>
      <w:pPr>
        <w:ind w:left="0" w:hanging="284"/>
      </w:pPr>
      <w:rPr>
        <w:rFonts w:hint="default"/>
      </w:rPr>
    </w:lvl>
    <w:lvl w:ilvl="7">
      <w:start w:val="1"/>
      <w:numFmt w:val="none"/>
      <w:lvlText w:val=""/>
      <w:lvlJc w:val="left"/>
      <w:pPr>
        <w:ind w:left="0" w:hanging="284"/>
      </w:pPr>
      <w:rPr>
        <w:rFonts w:hint="default"/>
      </w:rPr>
    </w:lvl>
    <w:lvl w:ilvl="8">
      <w:start w:val="1"/>
      <w:numFmt w:val="none"/>
      <w:lvlText w:val=""/>
      <w:lvlJc w:val="right"/>
      <w:pPr>
        <w:ind w:left="0" w:hanging="284"/>
      </w:pPr>
      <w:rPr>
        <w:rFonts w:hint="default"/>
      </w:rPr>
    </w:lvl>
  </w:abstractNum>
  <w:abstractNum w:abstractNumId="6">
    <w:nsid w:val="36EC311B"/>
    <w:multiLevelType w:val="multilevel"/>
    <w:tmpl w:val="ABB6F64A"/>
    <w:styleLink w:val="TCListStyle"/>
    <w:lvl w:ilvl="0">
      <w:start w:val="1"/>
      <w:numFmt w:val="decimal"/>
      <w:lvlText w:val="%1."/>
      <w:lvlJc w:val="left"/>
      <w:pPr>
        <w:tabs>
          <w:tab w:val="num" w:pos="709"/>
        </w:tabs>
        <w:ind w:left="709" w:hanging="709"/>
      </w:pPr>
      <w:rPr>
        <w:rFonts w:hint="default"/>
        <w:b/>
        <w:i w:val="0"/>
        <w:color w:val="006BA6" w:themeColor="accent1"/>
      </w:rPr>
    </w:lvl>
    <w:lvl w:ilvl="1">
      <w:start w:val="1"/>
      <w:numFmt w:val="lowerRoman"/>
      <w:lvlText w:val="%2."/>
      <w:lvlJc w:val="left"/>
      <w:pPr>
        <w:tabs>
          <w:tab w:val="num" w:pos="709"/>
        </w:tabs>
        <w:ind w:left="709" w:hanging="709"/>
      </w:pPr>
      <w:rPr>
        <w:rFonts w:hint="default"/>
        <w:color w:val="006BA6" w:themeColor="accent1"/>
      </w:rPr>
    </w:lvl>
    <w:lvl w:ilvl="2">
      <w:start w:val="1"/>
      <w:numFmt w:val="lowerLetter"/>
      <w:lvlText w:val="%3."/>
      <w:lvlJc w:val="left"/>
      <w:pPr>
        <w:tabs>
          <w:tab w:val="num" w:pos="1134"/>
        </w:tabs>
        <w:ind w:left="1134" w:hanging="425"/>
      </w:pPr>
      <w:rPr>
        <w:rFonts w:hint="default"/>
        <w:color w:val="006BA6" w:themeColor="accen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4A0744BE"/>
    <w:multiLevelType w:val="multilevel"/>
    <w:tmpl w:val="5FEC7204"/>
    <w:lvl w:ilvl="0">
      <w:start w:val="1"/>
      <w:numFmt w:val="bullet"/>
      <w:pStyle w:val="Bullet1"/>
      <w:lvlText w:val=""/>
      <w:lvlJc w:val="left"/>
      <w:pPr>
        <w:tabs>
          <w:tab w:val="num" w:pos="340"/>
        </w:tabs>
        <w:ind w:left="340" w:hanging="340"/>
      </w:pPr>
      <w:rPr>
        <w:rFonts w:ascii="Wingdings 2" w:hAnsi="Wingdings 2" w:hint="default"/>
        <w:color w:val="006BA6" w:themeColor="accent1"/>
      </w:rPr>
    </w:lvl>
    <w:lvl w:ilvl="1">
      <w:start w:val="1"/>
      <w:numFmt w:val="bullet"/>
      <w:pStyle w:val="Bullet2"/>
      <w:lvlText w:val="–"/>
      <w:lvlJc w:val="left"/>
      <w:pPr>
        <w:tabs>
          <w:tab w:val="num" w:pos="680"/>
        </w:tabs>
        <w:ind w:left="680" w:hanging="340"/>
      </w:pPr>
      <w:rPr>
        <w:rFonts w:ascii="(none)" w:hAnsi="(none)" w:hint="default"/>
        <w:color w:val="006BA6" w:themeColor="accent1"/>
      </w:rPr>
    </w:lvl>
    <w:lvl w:ilvl="2">
      <w:start w:val="1"/>
      <w:numFmt w:val="bullet"/>
      <w:pStyle w:val="Bullet3"/>
      <w:lvlText w:val="§"/>
      <w:lvlJc w:val="left"/>
      <w:pPr>
        <w:tabs>
          <w:tab w:val="num" w:pos="1021"/>
        </w:tabs>
        <w:ind w:left="1021" w:hanging="341"/>
      </w:pPr>
      <w:rPr>
        <w:rFonts w:ascii="Wingdings" w:hAnsi="Wingdings" w:hint="default"/>
        <w:color w:val="006BA6" w:themeColor="accent1"/>
      </w:rPr>
    </w:lvl>
    <w:lvl w:ilvl="3">
      <w:start w:val="1"/>
      <w:numFmt w:val="none"/>
      <w:lvlText w:val=""/>
      <w:lvlJc w:val="left"/>
      <w:pPr>
        <w:tabs>
          <w:tab w:val="num" w:pos="0"/>
        </w:tabs>
        <w:ind w:left="-32767" w:firstLine="0"/>
      </w:pPr>
      <w:rPr>
        <w:rFonts w:hint="default"/>
      </w:rPr>
    </w:lvl>
    <w:lvl w:ilvl="4">
      <w:start w:val="1"/>
      <w:numFmt w:val="none"/>
      <w:lvlText w:val=""/>
      <w:lvlJc w:val="left"/>
      <w:pPr>
        <w:tabs>
          <w:tab w:val="num" w:pos="0"/>
        </w:tabs>
        <w:ind w:left="-32767" w:firstLine="0"/>
      </w:pPr>
      <w:rPr>
        <w:rFonts w:hint="default"/>
      </w:rPr>
    </w:lvl>
    <w:lvl w:ilvl="5">
      <w:start w:val="1"/>
      <w:numFmt w:val="none"/>
      <w:lvlText w:val=""/>
      <w:lvlJc w:val="left"/>
      <w:pPr>
        <w:tabs>
          <w:tab w:val="num" w:pos="0"/>
        </w:tabs>
        <w:ind w:left="-32767" w:firstLine="0"/>
      </w:pPr>
      <w:rPr>
        <w:rFonts w:hint="default"/>
      </w:rPr>
    </w:lvl>
    <w:lvl w:ilvl="6">
      <w:start w:val="1"/>
      <w:numFmt w:val="none"/>
      <w:lvlText w:val=""/>
      <w:lvlJc w:val="left"/>
      <w:pPr>
        <w:tabs>
          <w:tab w:val="num" w:pos="0"/>
        </w:tabs>
        <w:ind w:left="-32767" w:firstLine="0"/>
      </w:pPr>
      <w:rPr>
        <w:rFonts w:hint="default"/>
      </w:rPr>
    </w:lvl>
    <w:lvl w:ilvl="7">
      <w:start w:val="1"/>
      <w:numFmt w:val="none"/>
      <w:lvlText w:val=""/>
      <w:lvlJc w:val="left"/>
      <w:pPr>
        <w:tabs>
          <w:tab w:val="num" w:pos="0"/>
        </w:tabs>
        <w:ind w:left="-32767" w:firstLine="0"/>
      </w:pPr>
      <w:rPr>
        <w:rFonts w:hint="default"/>
      </w:rPr>
    </w:lvl>
    <w:lvl w:ilvl="8">
      <w:start w:val="1"/>
      <w:numFmt w:val="none"/>
      <w:lvlText w:val=""/>
      <w:lvlJc w:val="left"/>
      <w:pPr>
        <w:tabs>
          <w:tab w:val="num" w:pos="0"/>
        </w:tabs>
        <w:ind w:left="-32767" w:firstLine="0"/>
      </w:pPr>
      <w:rPr>
        <w:rFonts w:hint="default"/>
      </w:rPr>
    </w:lvl>
  </w:abstractNum>
  <w:abstractNum w:abstractNumId="8">
    <w:nsid w:val="54AB7873"/>
    <w:multiLevelType w:val="hybridMultilevel"/>
    <w:tmpl w:val="669A9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90C62D4"/>
    <w:multiLevelType w:val="hybridMultilevel"/>
    <w:tmpl w:val="298C52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64223716"/>
    <w:multiLevelType w:val="hybridMultilevel"/>
    <w:tmpl w:val="50E85E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68E60216"/>
    <w:multiLevelType w:val="hybridMultilevel"/>
    <w:tmpl w:val="727429C2"/>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12">
    <w:nsid w:val="6EE3444F"/>
    <w:multiLevelType w:val="hybridMultilevel"/>
    <w:tmpl w:val="D3EA6322"/>
    <w:lvl w:ilvl="0" w:tplc="C27CB78C">
      <w:start w:val="1"/>
      <w:numFmt w:val="bullet"/>
      <w:pStyle w:val="TableBullet1"/>
      <w:lvlText w:val=""/>
      <w:lvlJc w:val="left"/>
      <w:pPr>
        <w:tabs>
          <w:tab w:val="num" w:pos="170"/>
        </w:tabs>
        <w:ind w:left="170" w:hanging="170"/>
      </w:pPr>
      <w:rPr>
        <w:rFonts w:ascii="Symbol" w:hAnsi="Symbol" w:hint="default"/>
      </w:rPr>
    </w:lvl>
    <w:lvl w:ilvl="1" w:tplc="14AA1D36">
      <w:start w:val="1"/>
      <w:numFmt w:val="bullet"/>
      <w:pStyle w:val="TableBullet2"/>
      <w:lvlText w:val="–"/>
      <w:lvlJc w:val="left"/>
      <w:pPr>
        <w:tabs>
          <w:tab w:val="num" w:pos="1440"/>
        </w:tabs>
        <w:ind w:left="1440" w:hanging="360"/>
      </w:pPr>
      <w:rPr>
        <w:rFonts w:ascii="Arial" w:hAnsi="Arial" w:hint="default"/>
      </w:rPr>
    </w:lvl>
    <w:lvl w:ilvl="2" w:tplc="8BF009C2">
      <w:start w:val="1"/>
      <w:numFmt w:val="bullet"/>
      <w:pStyle w:val="TableBullet3"/>
      <w:lvlText w:val=""/>
      <w:lvlJc w:val="left"/>
      <w:pPr>
        <w:tabs>
          <w:tab w:val="num" w:pos="2160"/>
        </w:tabs>
        <w:ind w:left="2160" w:hanging="360"/>
      </w:pPr>
      <w:rPr>
        <w:rFonts w:ascii="Wingdings" w:hAnsi="Wingdings" w:hint="default"/>
      </w:rPr>
    </w:lvl>
    <w:lvl w:ilvl="3" w:tplc="5ED46D6E" w:tentative="1">
      <w:start w:val="1"/>
      <w:numFmt w:val="bullet"/>
      <w:lvlText w:val=""/>
      <w:lvlJc w:val="left"/>
      <w:pPr>
        <w:tabs>
          <w:tab w:val="num" w:pos="2880"/>
        </w:tabs>
        <w:ind w:left="2880" w:hanging="360"/>
      </w:pPr>
      <w:rPr>
        <w:rFonts w:ascii="Symbol" w:hAnsi="Symbol" w:hint="default"/>
      </w:rPr>
    </w:lvl>
    <w:lvl w:ilvl="4" w:tplc="B4523F00" w:tentative="1">
      <w:start w:val="1"/>
      <w:numFmt w:val="bullet"/>
      <w:lvlText w:val="o"/>
      <w:lvlJc w:val="left"/>
      <w:pPr>
        <w:tabs>
          <w:tab w:val="num" w:pos="3600"/>
        </w:tabs>
        <w:ind w:left="3600" w:hanging="360"/>
      </w:pPr>
      <w:rPr>
        <w:rFonts w:ascii="Courier New" w:hAnsi="Courier New" w:cs="Courier New" w:hint="default"/>
      </w:rPr>
    </w:lvl>
    <w:lvl w:ilvl="5" w:tplc="34366714" w:tentative="1">
      <w:start w:val="1"/>
      <w:numFmt w:val="bullet"/>
      <w:lvlText w:val=""/>
      <w:lvlJc w:val="left"/>
      <w:pPr>
        <w:tabs>
          <w:tab w:val="num" w:pos="4320"/>
        </w:tabs>
        <w:ind w:left="4320" w:hanging="360"/>
      </w:pPr>
      <w:rPr>
        <w:rFonts w:ascii="Wingdings" w:hAnsi="Wingdings" w:hint="default"/>
      </w:rPr>
    </w:lvl>
    <w:lvl w:ilvl="6" w:tplc="F3800740" w:tentative="1">
      <w:start w:val="1"/>
      <w:numFmt w:val="bullet"/>
      <w:lvlText w:val=""/>
      <w:lvlJc w:val="left"/>
      <w:pPr>
        <w:tabs>
          <w:tab w:val="num" w:pos="5040"/>
        </w:tabs>
        <w:ind w:left="5040" w:hanging="360"/>
      </w:pPr>
      <w:rPr>
        <w:rFonts w:ascii="Symbol" w:hAnsi="Symbol" w:hint="default"/>
      </w:rPr>
    </w:lvl>
    <w:lvl w:ilvl="7" w:tplc="9A52D018" w:tentative="1">
      <w:start w:val="1"/>
      <w:numFmt w:val="bullet"/>
      <w:lvlText w:val="o"/>
      <w:lvlJc w:val="left"/>
      <w:pPr>
        <w:tabs>
          <w:tab w:val="num" w:pos="5760"/>
        </w:tabs>
        <w:ind w:left="5760" w:hanging="360"/>
      </w:pPr>
      <w:rPr>
        <w:rFonts w:ascii="Courier New" w:hAnsi="Courier New" w:cs="Courier New" w:hint="default"/>
      </w:rPr>
    </w:lvl>
    <w:lvl w:ilvl="8" w:tplc="CD3AA940" w:tentative="1">
      <w:start w:val="1"/>
      <w:numFmt w:val="bullet"/>
      <w:lvlText w:val=""/>
      <w:lvlJc w:val="left"/>
      <w:pPr>
        <w:tabs>
          <w:tab w:val="num" w:pos="6480"/>
        </w:tabs>
        <w:ind w:left="6480" w:hanging="360"/>
      </w:pPr>
      <w:rPr>
        <w:rFonts w:ascii="Wingdings" w:hAnsi="Wingdings" w:hint="default"/>
      </w:rPr>
    </w:lvl>
  </w:abstractNum>
  <w:abstractNum w:abstractNumId="13">
    <w:nsid w:val="796A3518"/>
    <w:multiLevelType w:val="multilevel"/>
    <w:tmpl w:val="C7A47900"/>
    <w:lvl w:ilvl="0">
      <w:start w:val="1"/>
      <w:numFmt w:val="decimal"/>
      <w:pStyle w:val="NumBullet1"/>
      <w:lvlText w:val="%1."/>
      <w:lvlJc w:val="left"/>
      <w:pPr>
        <w:tabs>
          <w:tab w:val="num" w:pos="340"/>
        </w:tabs>
        <w:ind w:left="340" w:hanging="340"/>
      </w:pPr>
      <w:rPr>
        <w:rFonts w:hint="default"/>
        <w:color w:val="006BA6" w:themeColor="accent1"/>
      </w:rPr>
    </w:lvl>
    <w:lvl w:ilvl="1">
      <w:start w:val="1"/>
      <w:numFmt w:val="lowerLetter"/>
      <w:pStyle w:val="NumBullet2"/>
      <w:lvlText w:val="%2."/>
      <w:lvlJc w:val="left"/>
      <w:pPr>
        <w:tabs>
          <w:tab w:val="num" w:pos="680"/>
        </w:tabs>
        <w:ind w:left="680" w:hanging="340"/>
      </w:pPr>
      <w:rPr>
        <w:rFonts w:hint="default"/>
        <w:color w:val="006BA6" w:themeColor="accent1"/>
      </w:rPr>
    </w:lvl>
    <w:lvl w:ilvl="2">
      <w:start w:val="1"/>
      <w:numFmt w:val="lowerRoman"/>
      <w:pStyle w:val="NumBullet3"/>
      <w:lvlText w:val="%3."/>
      <w:lvlJc w:val="left"/>
      <w:pPr>
        <w:tabs>
          <w:tab w:val="num" w:pos="1021"/>
        </w:tabs>
        <w:ind w:left="1021" w:hanging="341"/>
      </w:pPr>
      <w:rPr>
        <w:rFonts w:hint="default"/>
        <w:color w:val="006BA6" w:themeColor="accent1"/>
      </w:rPr>
    </w:lvl>
    <w:lvl w:ilvl="3">
      <w:start w:val="1"/>
      <w:numFmt w:val="none"/>
      <w:lvlText w:val=""/>
      <w:lvlJc w:val="left"/>
      <w:pPr>
        <w:tabs>
          <w:tab w:val="num" w:pos="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0"/>
        </w:tabs>
        <w:ind w:left="-32767" w:firstLine="0"/>
      </w:pPr>
      <w:rPr>
        <w:rFonts w:hint="default"/>
      </w:rPr>
    </w:lvl>
    <w:lvl w:ilvl="6">
      <w:start w:val="1"/>
      <w:numFmt w:val="none"/>
      <w:lvlText w:val=""/>
      <w:lvlJc w:val="left"/>
      <w:pPr>
        <w:tabs>
          <w:tab w:val="num" w:pos="0"/>
        </w:tabs>
        <w:ind w:left="-32767" w:firstLine="0"/>
      </w:pPr>
      <w:rPr>
        <w:rFonts w:hint="default"/>
      </w:rPr>
    </w:lvl>
    <w:lvl w:ilvl="7">
      <w:start w:val="1"/>
      <w:numFmt w:val="none"/>
      <w:lvlText w:val=""/>
      <w:lvlJc w:val="left"/>
      <w:pPr>
        <w:tabs>
          <w:tab w:val="num" w:pos="0"/>
        </w:tabs>
        <w:ind w:left="-32767" w:firstLine="0"/>
      </w:pPr>
      <w:rPr>
        <w:rFonts w:hint="default"/>
      </w:rPr>
    </w:lvl>
    <w:lvl w:ilvl="8">
      <w:start w:val="1"/>
      <w:numFmt w:val="none"/>
      <w:lvlText w:val=""/>
      <w:lvlJc w:val="left"/>
      <w:pPr>
        <w:tabs>
          <w:tab w:val="num" w:pos="0"/>
        </w:tabs>
        <w:ind w:left="-32767" w:firstLine="0"/>
      </w:pPr>
      <w:rPr>
        <w:rFonts w:hint="default"/>
      </w:rPr>
    </w:lvl>
  </w:abstractNum>
  <w:num w:numId="1">
    <w:abstractNumId w:val="7"/>
  </w:num>
  <w:num w:numId="2">
    <w:abstractNumId w:val="13"/>
  </w:num>
  <w:num w:numId="3">
    <w:abstractNumId w:val="0"/>
  </w:num>
  <w:num w:numId="4">
    <w:abstractNumId w:val="12"/>
  </w:num>
  <w:num w:numId="5">
    <w:abstractNumId w:val="5"/>
  </w:num>
  <w:num w:numId="6">
    <w:abstractNumId w:val="2"/>
  </w:num>
  <w:num w:numId="7">
    <w:abstractNumId w:val="6"/>
  </w:num>
  <w:num w:numId="8">
    <w:abstractNumId w:val="10"/>
  </w:num>
  <w:num w:numId="9">
    <w:abstractNumId w:val="8"/>
  </w:num>
  <w:num w:numId="10">
    <w:abstractNumId w:val="4"/>
  </w:num>
  <w:num w:numId="11">
    <w:abstractNumId w:val="1"/>
  </w:num>
  <w:num w:numId="12">
    <w:abstractNumId w:val="11"/>
  </w:num>
  <w:num w:numId="13">
    <w:abstractNumId w:val="9"/>
  </w:num>
  <w:num w:numId="14">
    <w:abstractNumId w:val="3"/>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hael BEECH">
    <w15:presenceInfo w15:providerId="AD" w15:userId="S::MICBE@rina.org::e0375d48-ba91-4400-8161-f8e73b658695"/>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it-IT" w:vendorID="64" w:dllVersion="0" w:nlCheck="1" w:checkStyle="0"/>
  <w:activeWritingStyle w:appName="MSWord" w:lang="en-GB" w:vendorID="64" w:dllVersion="0" w:nlCheck="1" w:checkStyle="1"/>
  <w:activeWritingStyle w:appName="MSWord" w:lang="de-DE" w:vendorID="64" w:dllVersion="0" w:nlCheck="1" w:checkStyle="1"/>
  <w:activeWritingStyle w:appName="MSWord" w:lang="fr-FR" w:vendorID="64" w:dllVersion="0" w:nlCheck="1" w:checkStyle="0"/>
  <w:activeWritingStyle w:appName="MSWord" w:lang="en-GB" w:vendorID="64" w:dllVersion="6" w:nlCheck="1" w:checkStyle="1"/>
  <w:activeWritingStyle w:appName="MSWord" w:lang="es-ES_tradnl" w:vendorID="64" w:dllVersion="6" w:nlCheck="1" w:checkStyle="0"/>
  <w:activeWritingStyle w:appName="MSWord" w:lang="en-US" w:vendorID="64" w:dllVersion="6" w:nlCheck="1" w:checkStyle="0"/>
  <w:activeWritingStyle w:appName="MSWord" w:lang="en-GB" w:vendorID="64" w:dllVersion="4096" w:nlCheck="1" w:checkStyle="0"/>
  <w:activeWritingStyle w:appName="MSWord" w:lang="es-ES_tradnl" w:vendorID="64" w:dllVersion="4096" w:nlCheck="1" w:checkStyle="0"/>
  <w:activeWritingStyle w:appName="MSWord" w:lang="es-ES_tradnl" w:vendorID="64" w:dllVersion="0" w:nlCheck="1" w:checkStyle="0"/>
  <w:activeWritingStyle w:appName="MSWord" w:lang="en-US" w:vendorID="64" w:dllVersion="0" w:nlCheck="1" w:checkStyle="0"/>
  <w:activeWritingStyle w:appName="MSWord" w:lang="es-ES" w:vendorID="64" w:dllVersion="0" w:nlCheck="1" w:checkStyle="0"/>
  <w:activeWritingStyle w:appName="MSWord" w:lang="en-US" w:vendorID="64" w:dllVersion="4096" w:nlCheck="1" w:checkStyle="0"/>
  <w:proofState w:spelling="clean"/>
  <w:attachedTemplate r:id="rId1"/>
  <w:stylePaneFormatFilter w:val="5724"/>
  <w:defaultTabStop w:val="720"/>
  <w:hyphenationZone w:val="425"/>
  <w:drawingGridHorizontalSpacing w:val="100"/>
  <w:displayHorizontalDrawingGridEvery w:val="2"/>
  <w:characterSpacingControl w:val="doNotCompress"/>
  <w:hdrShapeDefaults>
    <o:shapedefaults v:ext="edit" spidmax="4098"/>
  </w:hdrShapeDefaults>
  <w:footnotePr>
    <w:footnote w:id="-1"/>
    <w:footnote w:id="0"/>
    <w:footnote w:id="1"/>
  </w:footnotePr>
  <w:endnotePr>
    <w:endnote w:id="-1"/>
    <w:endnote w:id="0"/>
    <w:endnote w:id="1"/>
  </w:endnotePr>
  <w:compat/>
  <w:rsids>
    <w:rsidRoot w:val="00520211"/>
    <w:rsid w:val="0000052F"/>
    <w:rsid w:val="000009E3"/>
    <w:rsid w:val="0000148B"/>
    <w:rsid w:val="0000166D"/>
    <w:rsid w:val="000019D7"/>
    <w:rsid w:val="0000206E"/>
    <w:rsid w:val="00002349"/>
    <w:rsid w:val="000024FE"/>
    <w:rsid w:val="00002668"/>
    <w:rsid w:val="00002D59"/>
    <w:rsid w:val="00003867"/>
    <w:rsid w:val="00003A28"/>
    <w:rsid w:val="000045EC"/>
    <w:rsid w:val="00004827"/>
    <w:rsid w:val="00004B3F"/>
    <w:rsid w:val="000059F4"/>
    <w:rsid w:val="00005BD4"/>
    <w:rsid w:val="00005EFA"/>
    <w:rsid w:val="000065ED"/>
    <w:rsid w:val="00006720"/>
    <w:rsid w:val="00007561"/>
    <w:rsid w:val="0000774B"/>
    <w:rsid w:val="00007879"/>
    <w:rsid w:val="000079EF"/>
    <w:rsid w:val="00007F5F"/>
    <w:rsid w:val="000106CE"/>
    <w:rsid w:val="000113DF"/>
    <w:rsid w:val="00011B8A"/>
    <w:rsid w:val="000120C0"/>
    <w:rsid w:val="00013229"/>
    <w:rsid w:val="00014CAE"/>
    <w:rsid w:val="00015549"/>
    <w:rsid w:val="00015D26"/>
    <w:rsid w:val="00017189"/>
    <w:rsid w:val="000171CC"/>
    <w:rsid w:val="0001721D"/>
    <w:rsid w:val="0001731F"/>
    <w:rsid w:val="00017751"/>
    <w:rsid w:val="000179FB"/>
    <w:rsid w:val="00017B10"/>
    <w:rsid w:val="00020226"/>
    <w:rsid w:val="000205EF"/>
    <w:rsid w:val="000215F2"/>
    <w:rsid w:val="0002176B"/>
    <w:rsid w:val="000220BC"/>
    <w:rsid w:val="000222F3"/>
    <w:rsid w:val="00022585"/>
    <w:rsid w:val="00022FAA"/>
    <w:rsid w:val="00023604"/>
    <w:rsid w:val="000237F7"/>
    <w:rsid w:val="0002446A"/>
    <w:rsid w:val="00024559"/>
    <w:rsid w:val="00024DC9"/>
    <w:rsid w:val="00024FA4"/>
    <w:rsid w:val="00026356"/>
    <w:rsid w:val="000269E2"/>
    <w:rsid w:val="00026A5E"/>
    <w:rsid w:val="000270ED"/>
    <w:rsid w:val="000277B2"/>
    <w:rsid w:val="000279A4"/>
    <w:rsid w:val="00027F57"/>
    <w:rsid w:val="000300D4"/>
    <w:rsid w:val="000303F6"/>
    <w:rsid w:val="000305AE"/>
    <w:rsid w:val="0003076D"/>
    <w:rsid w:val="00030934"/>
    <w:rsid w:val="0003137D"/>
    <w:rsid w:val="000317A0"/>
    <w:rsid w:val="00031BB8"/>
    <w:rsid w:val="00031E0A"/>
    <w:rsid w:val="00032586"/>
    <w:rsid w:val="00032606"/>
    <w:rsid w:val="00032831"/>
    <w:rsid w:val="00032A2B"/>
    <w:rsid w:val="00032DD4"/>
    <w:rsid w:val="00032E26"/>
    <w:rsid w:val="00033281"/>
    <w:rsid w:val="0003347A"/>
    <w:rsid w:val="000353B5"/>
    <w:rsid w:val="0003617F"/>
    <w:rsid w:val="00036CB4"/>
    <w:rsid w:val="000371AB"/>
    <w:rsid w:val="0003730D"/>
    <w:rsid w:val="00037600"/>
    <w:rsid w:val="000415F1"/>
    <w:rsid w:val="000416C4"/>
    <w:rsid w:val="00041778"/>
    <w:rsid w:val="00041C06"/>
    <w:rsid w:val="00041D65"/>
    <w:rsid w:val="000425CF"/>
    <w:rsid w:val="00042B68"/>
    <w:rsid w:val="00042BC7"/>
    <w:rsid w:val="00042BF7"/>
    <w:rsid w:val="00042D40"/>
    <w:rsid w:val="00044438"/>
    <w:rsid w:val="0004457C"/>
    <w:rsid w:val="000447C5"/>
    <w:rsid w:val="00046267"/>
    <w:rsid w:val="00046818"/>
    <w:rsid w:val="00046D8E"/>
    <w:rsid w:val="00047473"/>
    <w:rsid w:val="00047533"/>
    <w:rsid w:val="00047B7C"/>
    <w:rsid w:val="00047EB9"/>
    <w:rsid w:val="00047FC0"/>
    <w:rsid w:val="0005003D"/>
    <w:rsid w:val="00050544"/>
    <w:rsid w:val="00050618"/>
    <w:rsid w:val="000507AF"/>
    <w:rsid w:val="00050D2A"/>
    <w:rsid w:val="00050D49"/>
    <w:rsid w:val="00051047"/>
    <w:rsid w:val="00051B9F"/>
    <w:rsid w:val="00052354"/>
    <w:rsid w:val="00052B18"/>
    <w:rsid w:val="00053E30"/>
    <w:rsid w:val="00054030"/>
    <w:rsid w:val="00054170"/>
    <w:rsid w:val="00054788"/>
    <w:rsid w:val="000548B4"/>
    <w:rsid w:val="00055241"/>
    <w:rsid w:val="0005535B"/>
    <w:rsid w:val="000553C1"/>
    <w:rsid w:val="00055493"/>
    <w:rsid w:val="00055499"/>
    <w:rsid w:val="0005631A"/>
    <w:rsid w:val="000564C8"/>
    <w:rsid w:val="00057406"/>
    <w:rsid w:val="000574F2"/>
    <w:rsid w:val="000575B4"/>
    <w:rsid w:val="00057905"/>
    <w:rsid w:val="00060092"/>
    <w:rsid w:val="00060444"/>
    <w:rsid w:val="00060A87"/>
    <w:rsid w:val="00060FA4"/>
    <w:rsid w:val="000612BA"/>
    <w:rsid w:val="00061447"/>
    <w:rsid w:val="00061681"/>
    <w:rsid w:val="000617FC"/>
    <w:rsid w:val="0006226B"/>
    <w:rsid w:val="000622D1"/>
    <w:rsid w:val="00062812"/>
    <w:rsid w:val="000633A0"/>
    <w:rsid w:val="00064872"/>
    <w:rsid w:val="0006554D"/>
    <w:rsid w:val="00065611"/>
    <w:rsid w:val="00066815"/>
    <w:rsid w:val="00066B40"/>
    <w:rsid w:val="0006726A"/>
    <w:rsid w:val="0006774F"/>
    <w:rsid w:val="0007009E"/>
    <w:rsid w:val="00070407"/>
    <w:rsid w:val="00072242"/>
    <w:rsid w:val="00072373"/>
    <w:rsid w:val="00072AE7"/>
    <w:rsid w:val="00072C97"/>
    <w:rsid w:val="000731EE"/>
    <w:rsid w:val="00073762"/>
    <w:rsid w:val="00073831"/>
    <w:rsid w:val="000738BF"/>
    <w:rsid w:val="00073DE0"/>
    <w:rsid w:val="00073E4E"/>
    <w:rsid w:val="000745BD"/>
    <w:rsid w:val="000755C6"/>
    <w:rsid w:val="00075B09"/>
    <w:rsid w:val="00075C83"/>
    <w:rsid w:val="00075CAE"/>
    <w:rsid w:val="00076425"/>
    <w:rsid w:val="00076C2D"/>
    <w:rsid w:val="00077220"/>
    <w:rsid w:val="00077BFA"/>
    <w:rsid w:val="000806EC"/>
    <w:rsid w:val="000807AF"/>
    <w:rsid w:val="00080FBB"/>
    <w:rsid w:val="0008188B"/>
    <w:rsid w:val="00082132"/>
    <w:rsid w:val="000824A5"/>
    <w:rsid w:val="00082537"/>
    <w:rsid w:val="00082C01"/>
    <w:rsid w:val="00082C84"/>
    <w:rsid w:val="00082D64"/>
    <w:rsid w:val="00083130"/>
    <w:rsid w:val="00083AB1"/>
    <w:rsid w:val="000840F0"/>
    <w:rsid w:val="000842E3"/>
    <w:rsid w:val="000843EE"/>
    <w:rsid w:val="00084F2E"/>
    <w:rsid w:val="000853A3"/>
    <w:rsid w:val="0008541F"/>
    <w:rsid w:val="00086332"/>
    <w:rsid w:val="00086DDF"/>
    <w:rsid w:val="00087BA1"/>
    <w:rsid w:val="00087D0D"/>
    <w:rsid w:val="0009010D"/>
    <w:rsid w:val="0009059C"/>
    <w:rsid w:val="00091044"/>
    <w:rsid w:val="00091E33"/>
    <w:rsid w:val="00092037"/>
    <w:rsid w:val="00092049"/>
    <w:rsid w:val="000924AD"/>
    <w:rsid w:val="0009276B"/>
    <w:rsid w:val="000928F0"/>
    <w:rsid w:val="00092A6D"/>
    <w:rsid w:val="00094281"/>
    <w:rsid w:val="000950E5"/>
    <w:rsid w:val="00096031"/>
    <w:rsid w:val="000960BA"/>
    <w:rsid w:val="00097219"/>
    <w:rsid w:val="0009721D"/>
    <w:rsid w:val="000979F1"/>
    <w:rsid w:val="000A01EC"/>
    <w:rsid w:val="000A077E"/>
    <w:rsid w:val="000A0C26"/>
    <w:rsid w:val="000A0F47"/>
    <w:rsid w:val="000A269B"/>
    <w:rsid w:val="000A2A8B"/>
    <w:rsid w:val="000A2BBE"/>
    <w:rsid w:val="000A325D"/>
    <w:rsid w:val="000A3C4B"/>
    <w:rsid w:val="000A411C"/>
    <w:rsid w:val="000A45D1"/>
    <w:rsid w:val="000A4D70"/>
    <w:rsid w:val="000A4FFA"/>
    <w:rsid w:val="000A5529"/>
    <w:rsid w:val="000A56EF"/>
    <w:rsid w:val="000A5AE2"/>
    <w:rsid w:val="000A5FB1"/>
    <w:rsid w:val="000A6269"/>
    <w:rsid w:val="000A6CCB"/>
    <w:rsid w:val="000A77C3"/>
    <w:rsid w:val="000A7939"/>
    <w:rsid w:val="000A7E90"/>
    <w:rsid w:val="000B039A"/>
    <w:rsid w:val="000B0418"/>
    <w:rsid w:val="000B0D62"/>
    <w:rsid w:val="000B1151"/>
    <w:rsid w:val="000B19D7"/>
    <w:rsid w:val="000B1B45"/>
    <w:rsid w:val="000B1B70"/>
    <w:rsid w:val="000B265F"/>
    <w:rsid w:val="000B27F7"/>
    <w:rsid w:val="000B2FCA"/>
    <w:rsid w:val="000B34AE"/>
    <w:rsid w:val="000B37E9"/>
    <w:rsid w:val="000B42DA"/>
    <w:rsid w:val="000B45A9"/>
    <w:rsid w:val="000B4990"/>
    <w:rsid w:val="000B4A48"/>
    <w:rsid w:val="000B5E83"/>
    <w:rsid w:val="000B607C"/>
    <w:rsid w:val="000B6843"/>
    <w:rsid w:val="000B6E03"/>
    <w:rsid w:val="000B6E2D"/>
    <w:rsid w:val="000B70B8"/>
    <w:rsid w:val="000B730C"/>
    <w:rsid w:val="000B77F0"/>
    <w:rsid w:val="000B78EF"/>
    <w:rsid w:val="000B7A9E"/>
    <w:rsid w:val="000C0CC6"/>
    <w:rsid w:val="000C0D47"/>
    <w:rsid w:val="000C195E"/>
    <w:rsid w:val="000C19CA"/>
    <w:rsid w:val="000C1C84"/>
    <w:rsid w:val="000C1D26"/>
    <w:rsid w:val="000C2205"/>
    <w:rsid w:val="000C2D15"/>
    <w:rsid w:val="000C35D5"/>
    <w:rsid w:val="000C382E"/>
    <w:rsid w:val="000C38E3"/>
    <w:rsid w:val="000C3BE9"/>
    <w:rsid w:val="000C3DD8"/>
    <w:rsid w:val="000C46C7"/>
    <w:rsid w:val="000C4C02"/>
    <w:rsid w:val="000C53CD"/>
    <w:rsid w:val="000C5A88"/>
    <w:rsid w:val="000C5B02"/>
    <w:rsid w:val="000C5D8F"/>
    <w:rsid w:val="000C5DA4"/>
    <w:rsid w:val="000C5E3F"/>
    <w:rsid w:val="000C6D5D"/>
    <w:rsid w:val="000C7DFB"/>
    <w:rsid w:val="000D0008"/>
    <w:rsid w:val="000D03C7"/>
    <w:rsid w:val="000D0995"/>
    <w:rsid w:val="000D0A8D"/>
    <w:rsid w:val="000D14EB"/>
    <w:rsid w:val="000D1DD4"/>
    <w:rsid w:val="000D2C2D"/>
    <w:rsid w:val="000D2F80"/>
    <w:rsid w:val="000D4D4E"/>
    <w:rsid w:val="000D51AA"/>
    <w:rsid w:val="000D5566"/>
    <w:rsid w:val="000D5912"/>
    <w:rsid w:val="000D5CDA"/>
    <w:rsid w:val="000D64F9"/>
    <w:rsid w:val="000D6DE6"/>
    <w:rsid w:val="000D714F"/>
    <w:rsid w:val="000D77A3"/>
    <w:rsid w:val="000D798F"/>
    <w:rsid w:val="000D7F57"/>
    <w:rsid w:val="000E016E"/>
    <w:rsid w:val="000E026C"/>
    <w:rsid w:val="000E0883"/>
    <w:rsid w:val="000E0DD0"/>
    <w:rsid w:val="000E16DE"/>
    <w:rsid w:val="000E1755"/>
    <w:rsid w:val="000E1864"/>
    <w:rsid w:val="000E1BE4"/>
    <w:rsid w:val="000E1CA3"/>
    <w:rsid w:val="000E1CEA"/>
    <w:rsid w:val="000E1E7F"/>
    <w:rsid w:val="000E25B4"/>
    <w:rsid w:val="000E291C"/>
    <w:rsid w:val="000E2E20"/>
    <w:rsid w:val="000E3C15"/>
    <w:rsid w:val="000E497B"/>
    <w:rsid w:val="000E4D7A"/>
    <w:rsid w:val="000E5AEF"/>
    <w:rsid w:val="000E6B6D"/>
    <w:rsid w:val="000E6B79"/>
    <w:rsid w:val="000E7009"/>
    <w:rsid w:val="000E7144"/>
    <w:rsid w:val="000F0215"/>
    <w:rsid w:val="000F11C9"/>
    <w:rsid w:val="000F17F9"/>
    <w:rsid w:val="000F19FB"/>
    <w:rsid w:val="000F219D"/>
    <w:rsid w:val="000F2942"/>
    <w:rsid w:val="000F3020"/>
    <w:rsid w:val="000F388B"/>
    <w:rsid w:val="000F43D0"/>
    <w:rsid w:val="000F4541"/>
    <w:rsid w:val="000F4C25"/>
    <w:rsid w:val="000F56A7"/>
    <w:rsid w:val="000F622E"/>
    <w:rsid w:val="000F6DFD"/>
    <w:rsid w:val="000F7C01"/>
    <w:rsid w:val="000F7C9A"/>
    <w:rsid w:val="000F7E48"/>
    <w:rsid w:val="000F7FCB"/>
    <w:rsid w:val="001000FA"/>
    <w:rsid w:val="001003D7"/>
    <w:rsid w:val="00100822"/>
    <w:rsid w:val="001018D9"/>
    <w:rsid w:val="00101C8B"/>
    <w:rsid w:val="00101ECF"/>
    <w:rsid w:val="00101F22"/>
    <w:rsid w:val="00102345"/>
    <w:rsid w:val="00102788"/>
    <w:rsid w:val="001028E9"/>
    <w:rsid w:val="00102B07"/>
    <w:rsid w:val="00102EE8"/>
    <w:rsid w:val="00103B4A"/>
    <w:rsid w:val="00103D42"/>
    <w:rsid w:val="0010434F"/>
    <w:rsid w:val="00104943"/>
    <w:rsid w:val="00104E24"/>
    <w:rsid w:val="00105399"/>
    <w:rsid w:val="00105544"/>
    <w:rsid w:val="00105DD4"/>
    <w:rsid w:val="001065F4"/>
    <w:rsid w:val="00107037"/>
    <w:rsid w:val="0010764C"/>
    <w:rsid w:val="00107873"/>
    <w:rsid w:val="00107999"/>
    <w:rsid w:val="001102A6"/>
    <w:rsid w:val="0011046C"/>
    <w:rsid w:val="001106EC"/>
    <w:rsid w:val="00111036"/>
    <w:rsid w:val="0011157E"/>
    <w:rsid w:val="001120E6"/>
    <w:rsid w:val="0011264E"/>
    <w:rsid w:val="00113A3E"/>
    <w:rsid w:val="00113D0D"/>
    <w:rsid w:val="001143E8"/>
    <w:rsid w:val="001144EC"/>
    <w:rsid w:val="00114E15"/>
    <w:rsid w:val="001150B1"/>
    <w:rsid w:val="001153EE"/>
    <w:rsid w:val="0011547F"/>
    <w:rsid w:val="001160BC"/>
    <w:rsid w:val="0011612A"/>
    <w:rsid w:val="00116854"/>
    <w:rsid w:val="00116866"/>
    <w:rsid w:val="001168B7"/>
    <w:rsid w:val="001169FC"/>
    <w:rsid w:val="00116B2B"/>
    <w:rsid w:val="00117169"/>
    <w:rsid w:val="0011744A"/>
    <w:rsid w:val="00117DBD"/>
    <w:rsid w:val="00117EDB"/>
    <w:rsid w:val="0012045A"/>
    <w:rsid w:val="0012049A"/>
    <w:rsid w:val="00120A91"/>
    <w:rsid w:val="00120BA9"/>
    <w:rsid w:val="00121D1B"/>
    <w:rsid w:val="0012399B"/>
    <w:rsid w:val="001239F9"/>
    <w:rsid w:val="00123CB6"/>
    <w:rsid w:val="00123ED3"/>
    <w:rsid w:val="001243E7"/>
    <w:rsid w:val="001245A4"/>
    <w:rsid w:val="00124ABD"/>
    <w:rsid w:val="00124F57"/>
    <w:rsid w:val="00125948"/>
    <w:rsid w:val="001261AE"/>
    <w:rsid w:val="001263F5"/>
    <w:rsid w:val="0012663E"/>
    <w:rsid w:val="001267E2"/>
    <w:rsid w:val="001269BA"/>
    <w:rsid w:val="00126DFE"/>
    <w:rsid w:val="001273FE"/>
    <w:rsid w:val="00127A46"/>
    <w:rsid w:val="00127BD0"/>
    <w:rsid w:val="00127E0A"/>
    <w:rsid w:val="001304E7"/>
    <w:rsid w:val="00130F01"/>
    <w:rsid w:val="0013114C"/>
    <w:rsid w:val="0013122A"/>
    <w:rsid w:val="001315F6"/>
    <w:rsid w:val="00131E54"/>
    <w:rsid w:val="00131ECA"/>
    <w:rsid w:val="00132634"/>
    <w:rsid w:val="00132D58"/>
    <w:rsid w:val="00132E54"/>
    <w:rsid w:val="001340D5"/>
    <w:rsid w:val="0013486E"/>
    <w:rsid w:val="00134F46"/>
    <w:rsid w:val="00134F74"/>
    <w:rsid w:val="00135210"/>
    <w:rsid w:val="001353A9"/>
    <w:rsid w:val="00135E10"/>
    <w:rsid w:val="00136722"/>
    <w:rsid w:val="00136C1C"/>
    <w:rsid w:val="00136FB9"/>
    <w:rsid w:val="00137B74"/>
    <w:rsid w:val="00137B89"/>
    <w:rsid w:val="00137DB5"/>
    <w:rsid w:val="001401AC"/>
    <w:rsid w:val="001401CE"/>
    <w:rsid w:val="00141EDF"/>
    <w:rsid w:val="00142FC8"/>
    <w:rsid w:val="0014341E"/>
    <w:rsid w:val="00143821"/>
    <w:rsid w:val="00143F11"/>
    <w:rsid w:val="00144E4B"/>
    <w:rsid w:val="00144E7F"/>
    <w:rsid w:val="00145342"/>
    <w:rsid w:val="0014588C"/>
    <w:rsid w:val="00146302"/>
    <w:rsid w:val="001465B3"/>
    <w:rsid w:val="001473B2"/>
    <w:rsid w:val="00147660"/>
    <w:rsid w:val="0014798C"/>
    <w:rsid w:val="00150499"/>
    <w:rsid w:val="00151010"/>
    <w:rsid w:val="0015113B"/>
    <w:rsid w:val="001516E5"/>
    <w:rsid w:val="001518C6"/>
    <w:rsid w:val="001523E9"/>
    <w:rsid w:val="001530B3"/>
    <w:rsid w:val="0015310A"/>
    <w:rsid w:val="001531AE"/>
    <w:rsid w:val="00153C4A"/>
    <w:rsid w:val="00154134"/>
    <w:rsid w:val="0015469A"/>
    <w:rsid w:val="00154B0C"/>
    <w:rsid w:val="00154F24"/>
    <w:rsid w:val="0015531D"/>
    <w:rsid w:val="0015622F"/>
    <w:rsid w:val="00157027"/>
    <w:rsid w:val="0015744F"/>
    <w:rsid w:val="0015785B"/>
    <w:rsid w:val="00157B1A"/>
    <w:rsid w:val="001603C2"/>
    <w:rsid w:val="001607AA"/>
    <w:rsid w:val="00160B81"/>
    <w:rsid w:val="00160C58"/>
    <w:rsid w:val="00160F13"/>
    <w:rsid w:val="001614B1"/>
    <w:rsid w:val="00161910"/>
    <w:rsid w:val="00161CEA"/>
    <w:rsid w:val="00161D07"/>
    <w:rsid w:val="001631CF"/>
    <w:rsid w:val="001634D6"/>
    <w:rsid w:val="00163870"/>
    <w:rsid w:val="00163C70"/>
    <w:rsid w:val="00164047"/>
    <w:rsid w:val="00164232"/>
    <w:rsid w:val="001642C8"/>
    <w:rsid w:val="00164576"/>
    <w:rsid w:val="001649EB"/>
    <w:rsid w:val="00164A41"/>
    <w:rsid w:val="00164B9A"/>
    <w:rsid w:val="00165275"/>
    <w:rsid w:val="001652AC"/>
    <w:rsid w:val="001655D9"/>
    <w:rsid w:val="001655EF"/>
    <w:rsid w:val="001658A1"/>
    <w:rsid w:val="0016594E"/>
    <w:rsid w:val="001668B0"/>
    <w:rsid w:val="001668F4"/>
    <w:rsid w:val="00166BDD"/>
    <w:rsid w:val="0016731D"/>
    <w:rsid w:val="001673E8"/>
    <w:rsid w:val="001676BA"/>
    <w:rsid w:val="00171CCA"/>
    <w:rsid w:val="0017201D"/>
    <w:rsid w:val="0017259B"/>
    <w:rsid w:val="001729EE"/>
    <w:rsid w:val="00172CE6"/>
    <w:rsid w:val="00173ECD"/>
    <w:rsid w:val="00174AE5"/>
    <w:rsid w:val="00174BB9"/>
    <w:rsid w:val="00175228"/>
    <w:rsid w:val="001754DC"/>
    <w:rsid w:val="00175A31"/>
    <w:rsid w:val="00176318"/>
    <w:rsid w:val="001767F4"/>
    <w:rsid w:val="001768AC"/>
    <w:rsid w:val="001768C8"/>
    <w:rsid w:val="00176B67"/>
    <w:rsid w:val="00176E9B"/>
    <w:rsid w:val="001772A2"/>
    <w:rsid w:val="001774C5"/>
    <w:rsid w:val="00177B17"/>
    <w:rsid w:val="00177CC4"/>
    <w:rsid w:val="00177E01"/>
    <w:rsid w:val="00181200"/>
    <w:rsid w:val="0018166C"/>
    <w:rsid w:val="00181AAA"/>
    <w:rsid w:val="00181B48"/>
    <w:rsid w:val="00181CDA"/>
    <w:rsid w:val="00182302"/>
    <w:rsid w:val="00182598"/>
    <w:rsid w:val="001829ED"/>
    <w:rsid w:val="00182C3B"/>
    <w:rsid w:val="00183695"/>
    <w:rsid w:val="00183F02"/>
    <w:rsid w:val="001841B9"/>
    <w:rsid w:val="001845E5"/>
    <w:rsid w:val="00185206"/>
    <w:rsid w:val="00185500"/>
    <w:rsid w:val="001861A9"/>
    <w:rsid w:val="001861E3"/>
    <w:rsid w:val="00186EC2"/>
    <w:rsid w:val="00186FB4"/>
    <w:rsid w:val="00187176"/>
    <w:rsid w:val="00187976"/>
    <w:rsid w:val="00187A26"/>
    <w:rsid w:val="00187D64"/>
    <w:rsid w:val="00190E10"/>
    <w:rsid w:val="0019100D"/>
    <w:rsid w:val="00191CE1"/>
    <w:rsid w:val="00193913"/>
    <w:rsid w:val="001939C9"/>
    <w:rsid w:val="001939CF"/>
    <w:rsid w:val="00193AEF"/>
    <w:rsid w:val="00193D10"/>
    <w:rsid w:val="001941E3"/>
    <w:rsid w:val="001942A2"/>
    <w:rsid w:val="00194946"/>
    <w:rsid w:val="00194C7B"/>
    <w:rsid w:val="0019552E"/>
    <w:rsid w:val="0019607B"/>
    <w:rsid w:val="00197158"/>
    <w:rsid w:val="001A0B08"/>
    <w:rsid w:val="001A1763"/>
    <w:rsid w:val="001A1F23"/>
    <w:rsid w:val="001A20FA"/>
    <w:rsid w:val="001A28B8"/>
    <w:rsid w:val="001A2DE5"/>
    <w:rsid w:val="001A35A4"/>
    <w:rsid w:val="001A3A82"/>
    <w:rsid w:val="001A4ABC"/>
    <w:rsid w:val="001A4CE4"/>
    <w:rsid w:val="001A4FC2"/>
    <w:rsid w:val="001A530C"/>
    <w:rsid w:val="001A57DD"/>
    <w:rsid w:val="001A5F18"/>
    <w:rsid w:val="001A61B4"/>
    <w:rsid w:val="001A63A4"/>
    <w:rsid w:val="001A63BA"/>
    <w:rsid w:val="001A6A11"/>
    <w:rsid w:val="001A6A81"/>
    <w:rsid w:val="001A6DE8"/>
    <w:rsid w:val="001A792E"/>
    <w:rsid w:val="001A7CED"/>
    <w:rsid w:val="001B0213"/>
    <w:rsid w:val="001B1151"/>
    <w:rsid w:val="001B1205"/>
    <w:rsid w:val="001B132D"/>
    <w:rsid w:val="001B16E0"/>
    <w:rsid w:val="001B179E"/>
    <w:rsid w:val="001B2709"/>
    <w:rsid w:val="001B28C6"/>
    <w:rsid w:val="001B2EB3"/>
    <w:rsid w:val="001B35EE"/>
    <w:rsid w:val="001B3A14"/>
    <w:rsid w:val="001B3D35"/>
    <w:rsid w:val="001B409D"/>
    <w:rsid w:val="001B574F"/>
    <w:rsid w:val="001B5C83"/>
    <w:rsid w:val="001B5F83"/>
    <w:rsid w:val="001B60D4"/>
    <w:rsid w:val="001B6852"/>
    <w:rsid w:val="001C0182"/>
    <w:rsid w:val="001C0A6D"/>
    <w:rsid w:val="001C0AF9"/>
    <w:rsid w:val="001C0C5D"/>
    <w:rsid w:val="001C0E8A"/>
    <w:rsid w:val="001C108C"/>
    <w:rsid w:val="001C113E"/>
    <w:rsid w:val="001C14A6"/>
    <w:rsid w:val="001C1B59"/>
    <w:rsid w:val="001C1D1E"/>
    <w:rsid w:val="001C1F7B"/>
    <w:rsid w:val="001C27BA"/>
    <w:rsid w:val="001C2802"/>
    <w:rsid w:val="001C2B24"/>
    <w:rsid w:val="001C33EF"/>
    <w:rsid w:val="001C33F1"/>
    <w:rsid w:val="001C584B"/>
    <w:rsid w:val="001C5992"/>
    <w:rsid w:val="001C5AA4"/>
    <w:rsid w:val="001C621D"/>
    <w:rsid w:val="001C6BAC"/>
    <w:rsid w:val="001C6DE8"/>
    <w:rsid w:val="001C71B1"/>
    <w:rsid w:val="001C72A0"/>
    <w:rsid w:val="001C7546"/>
    <w:rsid w:val="001C77C3"/>
    <w:rsid w:val="001C7D5A"/>
    <w:rsid w:val="001D1120"/>
    <w:rsid w:val="001D114A"/>
    <w:rsid w:val="001D154C"/>
    <w:rsid w:val="001D1A42"/>
    <w:rsid w:val="001D1E06"/>
    <w:rsid w:val="001D238F"/>
    <w:rsid w:val="001D2895"/>
    <w:rsid w:val="001D3622"/>
    <w:rsid w:val="001D37CB"/>
    <w:rsid w:val="001D3900"/>
    <w:rsid w:val="001D3A7B"/>
    <w:rsid w:val="001D3A92"/>
    <w:rsid w:val="001D3FF7"/>
    <w:rsid w:val="001D4A59"/>
    <w:rsid w:val="001D4A65"/>
    <w:rsid w:val="001D5258"/>
    <w:rsid w:val="001D5A70"/>
    <w:rsid w:val="001D5BCD"/>
    <w:rsid w:val="001D6273"/>
    <w:rsid w:val="001D6668"/>
    <w:rsid w:val="001D76DE"/>
    <w:rsid w:val="001D7FC9"/>
    <w:rsid w:val="001E05F0"/>
    <w:rsid w:val="001E060A"/>
    <w:rsid w:val="001E10B9"/>
    <w:rsid w:val="001E10FA"/>
    <w:rsid w:val="001E1E5E"/>
    <w:rsid w:val="001E258E"/>
    <w:rsid w:val="001E2BCA"/>
    <w:rsid w:val="001E2BCE"/>
    <w:rsid w:val="001E3591"/>
    <w:rsid w:val="001E36F5"/>
    <w:rsid w:val="001E3C2C"/>
    <w:rsid w:val="001E4A8A"/>
    <w:rsid w:val="001E5317"/>
    <w:rsid w:val="001E5AE2"/>
    <w:rsid w:val="001E5FAB"/>
    <w:rsid w:val="001E615C"/>
    <w:rsid w:val="001E71FD"/>
    <w:rsid w:val="001E7351"/>
    <w:rsid w:val="001E771C"/>
    <w:rsid w:val="001E77BB"/>
    <w:rsid w:val="001E7A31"/>
    <w:rsid w:val="001F0204"/>
    <w:rsid w:val="001F0802"/>
    <w:rsid w:val="001F0DB8"/>
    <w:rsid w:val="001F1624"/>
    <w:rsid w:val="001F1C5C"/>
    <w:rsid w:val="001F1E05"/>
    <w:rsid w:val="001F1FA3"/>
    <w:rsid w:val="001F2743"/>
    <w:rsid w:val="001F2ACA"/>
    <w:rsid w:val="001F3155"/>
    <w:rsid w:val="001F3165"/>
    <w:rsid w:val="001F328C"/>
    <w:rsid w:val="001F3489"/>
    <w:rsid w:val="001F3DB4"/>
    <w:rsid w:val="001F4116"/>
    <w:rsid w:val="001F4439"/>
    <w:rsid w:val="001F4442"/>
    <w:rsid w:val="001F46FE"/>
    <w:rsid w:val="001F540F"/>
    <w:rsid w:val="001F5752"/>
    <w:rsid w:val="001F592F"/>
    <w:rsid w:val="001F59D5"/>
    <w:rsid w:val="001F6128"/>
    <w:rsid w:val="001F6291"/>
    <w:rsid w:val="001F7814"/>
    <w:rsid w:val="0020015A"/>
    <w:rsid w:val="00200298"/>
    <w:rsid w:val="0020172A"/>
    <w:rsid w:val="00201DC1"/>
    <w:rsid w:val="002020CF"/>
    <w:rsid w:val="00202BD9"/>
    <w:rsid w:val="00202EBE"/>
    <w:rsid w:val="0020410E"/>
    <w:rsid w:val="00204542"/>
    <w:rsid w:val="0020496F"/>
    <w:rsid w:val="00205C12"/>
    <w:rsid w:val="00205D15"/>
    <w:rsid w:val="002060D3"/>
    <w:rsid w:val="00206416"/>
    <w:rsid w:val="00206AF7"/>
    <w:rsid w:val="0021008E"/>
    <w:rsid w:val="00210A85"/>
    <w:rsid w:val="0021102A"/>
    <w:rsid w:val="00211362"/>
    <w:rsid w:val="0021180C"/>
    <w:rsid w:val="00212754"/>
    <w:rsid w:val="0021322C"/>
    <w:rsid w:val="002133C3"/>
    <w:rsid w:val="00214288"/>
    <w:rsid w:val="002147FB"/>
    <w:rsid w:val="00214D8E"/>
    <w:rsid w:val="00214E69"/>
    <w:rsid w:val="002152EA"/>
    <w:rsid w:val="002153B7"/>
    <w:rsid w:val="00215D0C"/>
    <w:rsid w:val="002162FC"/>
    <w:rsid w:val="00217347"/>
    <w:rsid w:val="00217B0A"/>
    <w:rsid w:val="002202D8"/>
    <w:rsid w:val="002218AA"/>
    <w:rsid w:val="0022225B"/>
    <w:rsid w:val="00222FE5"/>
    <w:rsid w:val="002232FD"/>
    <w:rsid w:val="0022508A"/>
    <w:rsid w:val="00225356"/>
    <w:rsid w:val="00225B78"/>
    <w:rsid w:val="0022606A"/>
    <w:rsid w:val="002264F0"/>
    <w:rsid w:val="002269AA"/>
    <w:rsid w:val="00227BF1"/>
    <w:rsid w:val="00230906"/>
    <w:rsid w:val="0023091A"/>
    <w:rsid w:val="00230B77"/>
    <w:rsid w:val="00230BB2"/>
    <w:rsid w:val="00230FAC"/>
    <w:rsid w:val="00231589"/>
    <w:rsid w:val="0023164E"/>
    <w:rsid w:val="0023167C"/>
    <w:rsid w:val="00231694"/>
    <w:rsid w:val="00231825"/>
    <w:rsid w:val="00231B7E"/>
    <w:rsid w:val="00231BB5"/>
    <w:rsid w:val="00231F9B"/>
    <w:rsid w:val="0023205A"/>
    <w:rsid w:val="002320DD"/>
    <w:rsid w:val="002339F8"/>
    <w:rsid w:val="002344E8"/>
    <w:rsid w:val="00234625"/>
    <w:rsid w:val="00235168"/>
    <w:rsid w:val="00235434"/>
    <w:rsid w:val="00235B5A"/>
    <w:rsid w:val="00235D46"/>
    <w:rsid w:val="00235E9E"/>
    <w:rsid w:val="00235EDD"/>
    <w:rsid w:val="00236004"/>
    <w:rsid w:val="002360A6"/>
    <w:rsid w:val="00237981"/>
    <w:rsid w:val="00237B50"/>
    <w:rsid w:val="002418A2"/>
    <w:rsid w:val="00241D6D"/>
    <w:rsid w:val="002422C1"/>
    <w:rsid w:val="002424CE"/>
    <w:rsid w:val="002428A9"/>
    <w:rsid w:val="002432C9"/>
    <w:rsid w:val="0024469B"/>
    <w:rsid w:val="002448BF"/>
    <w:rsid w:val="00244CF7"/>
    <w:rsid w:val="00244E3A"/>
    <w:rsid w:val="0024564D"/>
    <w:rsid w:val="0024588B"/>
    <w:rsid w:val="00246FEC"/>
    <w:rsid w:val="00247B79"/>
    <w:rsid w:val="00250ED0"/>
    <w:rsid w:val="00251CB4"/>
    <w:rsid w:val="0025247B"/>
    <w:rsid w:val="002526BB"/>
    <w:rsid w:val="00254594"/>
    <w:rsid w:val="002548B9"/>
    <w:rsid w:val="00254DBF"/>
    <w:rsid w:val="00255ABA"/>
    <w:rsid w:val="00255DF1"/>
    <w:rsid w:val="00255E7B"/>
    <w:rsid w:val="00256053"/>
    <w:rsid w:val="0025611B"/>
    <w:rsid w:val="002568DA"/>
    <w:rsid w:val="00256D18"/>
    <w:rsid w:val="002571FE"/>
    <w:rsid w:val="00257889"/>
    <w:rsid w:val="00257996"/>
    <w:rsid w:val="002607DA"/>
    <w:rsid w:val="00260A3E"/>
    <w:rsid w:val="0026137F"/>
    <w:rsid w:val="00262073"/>
    <w:rsid w:val="002624C3"/>
    <w:rsid w:val="0026297C"/>
    <w:rsid w:val="002629ED"/>
    <w:rsid w:val="00262A43"/>
    <w:rsid w:val="00262C7B"/>
    <w:rsid w:val="00262C7C"/>
    <w:rsid w:val="00262F6C"/>
    <w:rsid w:val="00264142"/>
    <w:rsid w:val="002654B0"/>
    <w:rsid w:val="0026570A"/>
    <w:rsid w:val="00265D8C"/>
    <w:rsid w:val="00265E6E"/>
    <w:rsid w:val="002660D6"/>
    <w:rsid w:val="002661B7"/>
    <w:rsid w:val="00266581"/>
    <w:rsid w:val="00266FCA"/>
    <w:rsid w:val="00267E6D"/>
    <w:rsid w:val="00270B3A"/>
    <w:rsid w:val="00270DAA"/>
    <w:rsid w:val="00271A48"/>
    <w:rsid w:val="00271EDE"/>
    <w:rsid w:val="00272300"/>
    <w:rsid w:val="00272A12"/>
    <w:rsid w:val="00272ADE"/>
    <w:rsid w:val="00272DF0"/>
    <w:rsid w:val="00272EA9"/>
    <w:rsid w:val="00274422"/>
    <w:rsid w:val="00274739"/>
    <w:rsid w:val="00274F68"/>
    <w:rsid w:val="00275CC7"/>
    <w:rsid w:val="002760AE"/>
    <w:rsid w:val="002768BC"/>
    <w:rsid w:val="00276DDC"/>
    <w:rsid w:val="0027776F"/>
    <w:rsid w:val="00277F8D"/>
    <w:rsid w:val="00277FC5"/>
    <w:rsid w:val="002803D7"/>
    <w:rsid w:val="00281422"/>
    <w:rsid w:val="00281A4C"/>
    <w:rsid w:val="00281CCD"/>
    <w:rsid w:val="00281D2C"/>
    <w:rsid w:val="00282C1C"/>
    <w:rsid w:val="00283574"/>
    <w:rsid w:val="002841FD"/>
    <w:rsid w:val="0028462D"/>
    <w:rsid w:val="002847F7"/>
    <w:rsid w:val="002851EC"/>
    <w:rsid w:val="00285241"/>
    <w:rsid w:val="002853B4"/>
    <w:rsid w:val="0028545A"/>
    <w:rsid w:val="0028646E"/>
    <w:rsid w:val="00286588"/>
    <w:rsid w:val="00286D14"/>
    <w:rsid w:val="00290263"/>
    <w:rsid w:val="0029041E"/>
    <w:rsid w:val="002908BE"/>
    <w:rsid w:val="00290BCB"/>
    <w:rsid w:val="002914BF"/>
    <w:rsid w:val="002916E9"/>
    <w:rsid w:val="00291D7D"/>
    <w:rsid w:val="00291F09"/>
    <w:rsid w:val="00292827"/>
    <w:rsid w:val="00292A84"/>
    <w:rsid w:val="00292AE5"/>
    <w:rsid w:val="0029341C"/>
    <w:rsid w:val="0029379F"/>
    <w:rsid w:val="00293E21"/>
    <w:rsid w:val="00294094"/>
    <w:rsid w:val="00294737"/>
    <w:rsid w:val="00294DC5"/>
    <w:rsid w:val="0029508D"/>
    <w:rsid w:val="00296097"/>
    <w:rsid w:val="00296255"/>
    <w:rsid w:val="00296329"/>
    <w:rsid w:val="0029672D"/>
    <w:rsid w:val="00296B35"/>
    <w:rsid w:val="00297380"/>
    <w:rsid w:val="00297490"/>
    <w:rsid w:val="002975AD"/>
    <w:rsid w:val="00297B0F"/>
    <w:rsid w:val="002A045E"/>
    <w:rsid w:val="002A0824"/>
    <w:rsid w:val="002A11A1"/>
    <w:rsid w:val="002A1D11"/>
    <w:rsid w:val="002A2632"/>
    <w:rsid w:val="002A2A6E"/>
    <w:rsid w:val="002A307F"/>
    <w:rsid w:val="002A3901"/>
    <w:rsid w:val="002A42BF"/>
    <w:rsid w:val="002A466E"/>
    <w:rsid w:val="002A5078"/>
    <w:rsid w:val="002A6128"/>
    <w:rsid w:val="002A6267"/>
    <w:rsid w:val="002A6844"/>
    <w:rsid w:val="002B0068"/>
    <w:rsid w:val="002B00CD"/>
    <w:rsid w:val="002B042E"/>
    <w:rsid w:val="002B051D"/>
    <w:rsid w:val="002B09C3"/>
    <w:rsid w:val="002B1601"/>
    <w:rsid w:val="002B18EB"/>
    <w:rsid w:val="002B1C2F"/>
    <w:rsid w:val="002B1FC8"/>
    <w:rsid w:val="002B23B8"/>
    <w:rsid w:val="002B343D"/>
    <w:rsid w:val="002B3D14"/>
    <w:rsid w:val="002B3D91"/>
    <w:rsid w:val="002B4314"/>
    <w:rsid w:val="002B4ABA"/>
    <w:rsid w:val="002B4C1D"/>
    <w:rsid w:val="002B5710"/>
    <w:rsid w:val="002B5D0B"/>
    <w:rsid w:val="002B5D65"/>
    <w:rsid w:val="002B6C26"/>
    <w:rsid w:val="002B7B55"/>
    <w:rsid w:val="002B7BE7"/>
    <w:rsid w:val="002C0158"/>
    <w:rsid w:val="002C02F5"/>
    <w:rsid w:val="002C10E8"/>
    <w:rsid w:val="002C1D33"/>
    <w:rsid w:val="002C1DA7"/>
    <w:rsid w:val="002C20C2"/>
    <w:rsid w:val="002C287E"/>
    <w:rsid w:val="002C30D0"/>
    <w:rsid w:val="002C3160"/>
    <w:rsid w:val="002C3386"/>
    <w:rsid w:val="002C3B69"/>
    <w:rsid w:val="002C3D13"/>
    <w:rsid w:val="002C49E4"/>
    <w:rsid w:val="002C56A7"/>
    <w:rsid w:val="002C56D7"/>
    <w:rsid w:val="002C59A5"/>
    <w:rsid w:val="002C59D3"/>
    <w:rsid w:val="002C66A8"/>
    <w:rsid w:val="002C6BBB"/>
    <w:rsid w:val="002C6C7E"/>
    <w:rsid w:val="002C7E0A"/>
    <w:rsid w:val="002D0336"/>
    <w:rsid w:val="002D04DF"/>
    <w:rsid w:val="002D0683"/>
    <w:rsid w:val="002D08CB"/>
    <w:rsid w:val="002D0DBA"/>
    <w:rsid w:val="002D12DC"/>
    <w:rsid w:val="002D16AD"/>
    <w:rsid w:val="002D2086"/>
    <w:rsid w:val="002D26ED"/>
    <w:rsid w:val="002D2894"/>
    <w:rsid w:val="002D31F6"/>
    <w:rsid w:val="002D3F24"/>
    <w:rsid w:val="002D4637"/>
    <w:rsid w:val="002D4884"/>
    <w:rsid w:val="002D531A"/>
    <w:rsid w:val="002D5500"/>
    <w:rsid w:val="002D62E8"/>
    <w:rsid w:val="002D6B3B"/>
    <w:rsid w:val="002D7474"/>
    <w:rsid w:val="002D7FB0"/>
    <w:rsid w:val="002E16CA"/>
    <w:rsid w:val="002E1C0C"/>
    <w:rsid w:val="002E2255"/>
    <w:rsid w:val="002E232E"/>
    <w:rsid w:val="002E250E"/>
    <w:rsid w:val="002E2D04"/>
    <w:rsid w:val="002E399C"/>
    <w:rsid w:val="002E3B91"/>
    <w:rsid w:val="002E4104"/>
    <w:rsid w:val="002E44FE"/>
    <w:rsid w:val="002E4578"/>
    <w:rsid w:val="002E4635"/>
    <w:rsid w:val="002E5217"/>
    <w:rsid w:val="002E57A3"/>
    <w:rsid w:val="002E5BAD"/>
    <w:rsid w:val="002E6587"/>
    <w:rsid w:val="002E66D9"/>
    <w:rsid w:val="002E6D7A"/>
    <w:rsid w:val="002E7450"/>
    <w:rsid w:val="002E74CD"/>
    <w:rsid w:val="002F0000"/>
    <w:rsid w:val="002F0377"/>
    <w:rsid w:val="002F06A1"/>
    <w:rsid w:val="002F06DE"/>
    <w:rsid w:val="002F0AE1"/>
    <w:rsid w:val="002F10C8"/>
    <w:rsid w:val="002F2AD7"/>
    <w:rsid w:val="002F3114"/>
    <w:rsid w:val="002F3255"/>
    <w:rsid w:val="002F32E4"/>
    <w:rsid w:val="002F355E"/>
    <w:rsid w:val="002F384F"/>
    <w:rsid w:val="002F3BE8"/>
    <w:rsid w:val="002F448C"/>
    <w:rsid w:val="002F46AF"/>
    <w:rsid w:val="002F4AE7"/>
    <w:rsid w:val="002F4FE3"/>
    <w:rsid w:val="002F552C"/>
    <w:rsid w:val="002F5980"/>
    <w:rsid w:val="002F5EDD"/>
    <w:rsid w:val="002F60A0"/>
    <w:rsid w:val="002F6558"/>
    <w:rsid w:val="002F67D9"/>
    <w:rsid w:val="002F696B"/>
    <w:rsid w:val="002F70EA"/>
    <w:rsid w:val="0030139B"/>
    <w:rsid w:val="0030191A"/>
    <w:rsid w:val="003021D7"/>
    <w:rsid w:val="00302A07"/>
    <w:rsid w:val="00302FE8"/>
    <w:rsid w:val="00303E54"/>
    <w:rsid w:val="00304471"/>
    <w:rsid w:val="0030460F"/>
    <w:rsid w:val="00304637"/>
    <w:rsid w:val="003048BA"/>
    <w:rsid w:val="00304A23"/>
    <w:rsid w:val="00304A35"/>
    <w:rsid w:val="00304B0A"/>
    <w:rsid w:val="003053AF"/>
    <w:rsid w:val="0030576E"/>
    <w:rsid w:val="003058D7"/>
    <w:rsid w:val="00305A08"/>
    <w:rsid w:val="00305DBD"/>
    <w:rsid w:val="00306EEA"/>
    <w:rsid w:val="0030710B"/>
    <w:rsid w:val="003077CD"/>
    <w:rsid w:val="00310E2D"/>
    <w:rsid w:val="003116E8"/>
    <w:rsid w:val="00311CB2"/>
    <w:rsid w:val="003126B6"/>
    <w:rsid w:val="00312821"/>
    <w:rsid w:val="00312B68"/>
    <w:rsid w:val="00313CAE"/>
    <w:rsid w:val="003141DB"/>
    <w:rsid w:val="003149D4"/>
    <w:rsid w:val="00314A82"/>
    <w:rsid w:val="003152D2"/>
    <w:rsid w:val="003153C7"/>
    <w:rsid w:val="00315BDE"/>
    <w:rsid w:val="0031601F"/>
    <w:rsid w:val="003162EE"/>
    <w:rsid w:val="00316466"/>
    <w:rsid w:val="00316516"/>
    <w:rsid w:val="00316C8A"/>
    <w:rsid w:val="00317418"/>
    <w:rsid w:val="003204F3"/>
    <w:rsid w:val="00320A45"/>
    <w:rsid w:val="00320E9E"/>
    <w:rsid w:val="00321A77"/>
    <w:rsid w:val="00321B14"/>
    <w:rsid w:val="00322168"/>
    <w:rsid w:val="00322323"/>
    <w:rsid w:val="00322E2C"/>
    <w:rsid w:val="0032303A"/>
    <w:rsid w:val="003235CE"/>
    <w:rsid w:val="00323DC7"/>
    <w:rsid w:val="00323F93"/>
    <w:rsid w:val="00324094"/>
    <w:rsid w:val="00324A89"/>
    <w:rsid w:val="00324AA4"/>
    <w:rsid w:val="00325B2B"/>
    <w:rsid w:val="00325B6B"/>
    <w:rsid w:val="00325E91"/>
    <w:rsid w:val="0032607B"/>
    <w:rsid w:val="003267F6"/>
    <w:rsid w:val="00326934"/>
    <w:rsid w:val="003269BA"/>
    <w:rsid w:val="003278E3"/>
    <w:rsid w:val="003300D0"/>
    <w:rsid w:val="003308B1"/>
    <w:rsid w:val="00330E39"/>
    <w:rsid w:val="0033148C"/>
    <w:rsid w:val="003317DF"/>
    <w:rsid w:val="003326EF"/>
    <w:rsid w:val="00332796"/>
    <w:rsid w:val="00332972"/>
    <w:rsid w:val="00332D56"/>
    <w:rsid w:val="00333AAD"/>
    <w:rsid w:val="0033402D"/>
    <w:rsid w:val="00334216"/>
    <w:rsid w:val="003343C8"/>
    <w:rsid w:val="0033443C"/>
    <w:rsid w:val="00334590"/>
    <w:rsid w:val="00334B96"/>
    <w:rsid w:val="003351B2"/>
    <w:rsid w:val="0033551B"/>
    <w:rsid w:val="00335643"/>
    <w:rsid w:val="00335B2B"/>
    <w:rsid w:val="00336238"/>
    <w:rsid w:val="00336331"/>
    <w:rsid w:val="00336615"/>
    <w:rsid w:val="00336844"/>
    <w:rsid w:val="00336AE1"/>
    <w:rsid w:val="003371F5"/>
    <w:rsid w:val="00337AB0"/>
    <w:rsid w:val="00337F79"/>
    <w:rsid w:val="0034118D"/>
    <w:rsid w:val="00341438"/>
    <w:rsid w:val="003415B6"/>
    <w:rsid w:val="0034185C"/>
    <w:rsid w:val="00341BE9"/>
    <w:rsid w:val="003422DC"/>
    <w:rsid w:val="00342429"/>
    <w:rsid w:val="003426EC"/>
    <w:rsid w:val="00342DE1"/>
    <w:rsid w:val="00342EEB"/>
    <w:rsid w:val="00343C5C"/>
    <w:rsid w:val="00343CD4"/>
    <w:rsid w:val="00343E80"/>
    <w:rsid w:val="00344520"/>
    <w:rsid w:val="003449A9"/>
    <w:rsid w:val="00344A85"/>
    <w:rsid w:val="00344ED5"/>
    <w:rsid w:val="003456A0"/>
    <w:rsid w:val="00345C0B"/>
    <w:rsid w:val="003462FB"/>
    <w:rsid w:val="00347769"/>
    <w:rsid w:val="00350212"/>
    <w:rsid w:val="00350FF4"/>
    <w:rsid w:val="0035178F"/>
    <w:rsid w:val="00351BD6"/>
    <w:rsid w:val="00351E88"/>
    <w:rsid w:val="0035206A"/>
    <w:rsid w:val="00352397"/>
    <w:rsid w:val="00352E43"/>
    <w:rsid w:val="00353476"/>
    <w:rsid w:val="00353D97"/>
    <w:rsid w:val="003560A9"/>
    <w:rsid w:val="003560B7"/>
    <w:rsid w:val="003567A7"/>
    <w:rsid w:val="003568D9"/>
    <w:rsid w:val="00356BA1"/>
    <w:rsid w:val="00356F6D"/>
    <w:rsid w:val="00357787"/>
    <w:rsid w:val="003578D1"/>
    <w:rsid w:val="00360712"/>
    <w:rsid w:val="00360CB6"/>
    <w:rsid w:val="0036136C"/>
    <w:rsid w:val="003619BB"/>
    <w:rsid w:val="00361CFF"/>
    <w:rsid w:val="00361D23"/>
    <w:rsid w:val="00361F8C"/>
    <w:rsid w:val="003621ED"/>
    <w:rsid w:val="0036254A"/>
    <w:rsid w:val="0036270E"/>
    <w:rsid w:val="00362A21"/>
    <w:rsid w:val="0036309D"/>
    <w:rsid w:val="00363B78"/>
    <w:rsid w:val="003640D2"/>
    <w:rsid w:val="003645EB"/>
    <w:rsid w:val="003647D3"/>
    <w:rsid w:val="00364CF0"/>
    <w:rsid w:val="0036533E"/>
    <w:rsid w:val="00365ED1"/>
    <w:rsid w:val="00366061"/>
    <w:rsid w:val="003660CA"/>
    <w:rsid w:val="00366A56"/>
    <w:rsid w:val="00371564"/>
    <w:rsid w:val="00371F16"/>
    <w:rsid w:val="00371F1D"/>
    <w:rsid w:val="0037214B"/>
    <w:rsid w:val="0037264F"/>
    <w:rsid w:val="00372902"/>
    <w:rsid w:val="00372BCF"/>
    <w:rsid w:val="00373138"/>
    <w:rsid w:val="00374071"/>
    <w:rsid w:val="0037421F"/>
    <w:rsid w:val="003748A5"/>
    <w:rsid w:val="0037493C"/>
    <w:rsid w:val="00375BCF"/>
    <w:rsid w:val="00375C0C"/>
    <w:rsid w:val="00376072"/>
    <w:rsid w:val="0037684A"/>
    <w:rsid w:val="00376E35"/>
    <w:rsid w:val="0038020E"/>
    <w:rsid w:val="00380831"/>
    <w:rsid w:val="00380F49"/>
    <w:rsid w:val="00381D0E"/>
    <w:rsid w:val="00382114"/>
    <w:rsid w:val="003830B6"/>
    <w:rsid w:val="00383312"/>
    <w:rsid w:val="00383B0F"/>
    <w:rsid w:val="00383C6C"/>
    <w:rsid w:val="00384484"/>
    <w:rsid w:val="00387ABF"/>
    <w:rsid w:val="00387CAD"/>
    <w:rsid w:val="00390249"/>
    <w:rsid w:val="003913C1"/>
    <w:rsid w:val="00393AB9"/>
    <w:rsid w:val="00394D63"/>
    <w:rsid w:val="00395AB6"/>
    <w:rsid w:val="00396389"/>
    <w:rsid w:val="0039669F"/>
    <w:rsid w:val="003966FC"/>
    <w:rsid w:val="00396D10"/>
    <w:rsid w:val="003A0551"/>
    <w:rsid w:val="003A101B"/>
    <w:rsid w:val="003A10D2"/>
    <w:rsid w:val="003A1632"/>
    <w:rsid w:val="003A1B09"/>
    <w:rsid w:val="003A22E3"/>
    <w:rsid w:val="003A2BFD"/>
    <w:rsid w:val="003A2D94"/>
    <w:rsid w:val="003A3C86"/>
    <w:rsid w:val="003A3D0C"/>
    <w:rsid w:val="003A46CF"/>
    <w:rsid w:val="003A48FF"/>
    <w:rsid w:val="003A4C1A"/>
    <w:rsid w:val="003A56C7"/>
    <w:rsid w:val="003A57A5"/>
    <w:rsid w:val="003A59EA"/>
    <w:rsid w:val="003A65CC"/>
    <w:rsid w:val="003A6DF1"/>
    <w:rsid w:val="003A713B"/>
    <w:rsid w:val="003A726C"/>
    <w:rsid w:val="003A7475"/>
    <w:rsid w:val="003A78ED"/>
    <w:rsid w:val="003A796E"/>
    <w:rsid w:val="003A7AF4"/>
    <w:rsid w:val="003A7C28"/>
    <w:rsid w:val="003A7D7C"/>
    <w:rsid w:val="003B0209"/>
    <w:rsid w:val="003B027B"/>
    <w:rsid w:val="003B040D"/>
    <w:rsid w:val="003B1962"/>
    <w:rsid w:val="003B230D"/>
    <w:rsid w:val="003B2569"/>
    <w:rsid w:val="003B26CE"/>
    <w:rsid w:val="003B28A1"/>
    <w:rsid w:val="003B395B"/>
    <w:rsid w:val="003B3C7F"/>
    <w:rsid w:val="003B439A"/>
    <w:rsid w:val="003B4E29"/>
    <w:rsid w:val="003B5DD5"/>
    <w:rsid w:val="003B635A"/>
    <w:rsid w:val="003B711C"/>
    <w:rsid w:val="003B7466"/>
    <w:rsid w:val="003B7592"/>
    <w:rsid w:val="003C0728"/>
    <w:rsid w:val="003C0853"/>
    <w:rsid w:val="003C0915"/>
    <w:rsid w:val="003C0AF2"/>
    <w:rsid w:val="003C0D4B"/>
    <w:rsid w:val="003C106C"/>
    <w:rsid w:val="003C179E"/>
    <w:rsid w:val="003C1B33"/>
    <w:rsid w:val="003C21E6"/>
    <w:rsid w:val="003C232B"/>
    <w:rsid w:val="003C257A"/>
    <w:rsid w:val="003C287D"/>
    <w:rsid w:val="003C2AE6"/>
    <w:rsid w:val="003C3226"/>
    <w:rsid w:val="003C3468"/>
    <w:rsid w:val="003C387B"/>
    <w:rsid w:val="003C3BCC"/>
    <w:rsid w:val="003C3F29"/>
    <w:rsid w:val="003C4B6D"/>
    <w:rsid w:val="003C4C56"/>
    <w:rsid w:val="003C531A"/>
    <w:rsid w:val="003C61F8"/>
    <w:rsid w:val="003C62C8"/>
    <w:rsid w:val="003C6EB1"/>
    <w:rsid w:val="003C6F94"/>
    <w:rsid w:val="003C6F99"/>
    <w:rsid w:val="003C701B"/>
    <w:rsid w:val="003C7406"/>
    <w:rsid w:val="003C74A2"/>
    <w:rsid w:val="003C7763"/>
    <w:rsid w:val="003C781C"/>
    <w:rsid w:val="003C7C25"/>
    <w:rsid w:val="003D0142"/>
    <w:rsid w:val="003D08D7"/>
    <w:rsid w:val="003D08ED"/>
    <w:rsid w:val="003D094E"/>
    <w:rsid w:val="003D0F3B"/>
    <w:rsid w:val="003D13F4"/>
    <w:rsid w:val="003D15F6"/>
    <w:rsid w:val="003D1938"/>
    <w:rsid w:val="003D1B29"/>
    <w:rsid w:val="003D1B69"/>
    <w:rsid w:val="003D2364"/>
    <w:rsid w:val="003D2577"/>
    <w:rsid w:val="003D2FEF"/>
    <w:rsid w:val="003D41E4"/>
    <w:rsid w:val="003D4277"/>
    <w:rsid w:val="003D44F1"/>
    <w:rsid w:val="003D4AAC"/>
    <w:rsid w:val="003D4BB7"/>
    <w:rsid w:val="003D5172"/>
    <w:rsid w:val="003D5AFC"/>
    <w:rsid w:val="003D5BB5"/>
    <w:rsid w:val="003D5DF3"/>
    <w:rsid w:val="003D5F37"/>
    <w:rsid w:val="003D69E1"/>
    <w:rsid w:val="003D6EDD"/>
    <w:rsid w:val="003D6F26"/>
    <w:rsid w:val="003D71F3"/>
    <w:rsid w:val="003D7429"/>
    <w:rsid w:val="003D7C76"/>
    <w:rsid w:val="003E0040"/>
    <w:rsid w:val="003E0C43"/>
    <w:rsid w:val="003E1275"/>
    <w:rsid w:val="003E1613"/>
    <w:rsid w:val="003E1EDC"/>
    <w:rsid w:val="003E1F7C"/>
    <w:rsid w:val="003E2528"/>
    <w:rsid w:val="003E3ACB"/>
    <w:rsid w:val="003E4685"/>
    <w:rsid w:val="003E4DD7"/>
    <w:rsid w:val="003E530D"/>
    <w:rsid w:val="003E5741"/>
    <w:rsid w:val="003E5D63"/>
    <w:rsid w:val="003E653C"/>
    <w:rsid w:val="003E6A3A"/>
    <w:rsid w:val="003E6A9E"/>
    <w:rsid w:val="003E792A"/>
    <w:rsid w:val="003F008F"/>
    <w:rsid w:val="003F07A8"/>
    <w:rsid w:val="003F07E0"/>
    <w:rsid w:val="003F10B9"/>
    <w:rsid w:val="003F1C52"/>
    <w:rsid w:val="003F2082"/>
    <w:rsid w:val="003F20C6"/>
    <w:rsid w:val="003F26B0"/>
    <w:rsid w:val="003F2FF1"/>
    <w:rsid w:val="003F30FE"/>
    <w:rsid w:val="003F37F4"/>
    <w:rsid w:val="003F3D0F"/>
    <w:rsid w:val="003F416A"/>
    <w:rsid w:val="003F519A"/>
    <w:rsid w:val="003F69AF"/>
    <w:rsid w:val="003F6E99"/>
    <w:rsid w:val="003F6EF0"/>
    <w:rsid w:val="003F7452"/>
    <w:rsid w:val="003F78F0"/>
    <w:rsid w:val="003F7A63"/>
    <w:rsid w:val="004004E1"/>
    <w:rsid w:val="00400F40"/>
    <w:rsid w:val="0040159C"/>
    <w:rsid w:val="00401C67"/>
    <w:rsid w:val="0040226E"/>
    <w:rsid w:val="00402278"/>
    <w:rsid w:val="004029AC"/>
    <w:rsid w:val="004032A8"/>
    <w:rsid w:val="00403540"/>
    <w:rsid w:val="00404210"/>
    <w:rsid w:val="004042D2"/>
    <w:rsid w:val="00404B2F"/>
    <w:rsid w:val="004051ED"/>
    <w:rsid w:val="00405798"/>
    <w:rsid w:val="00406716"/>
    <w:rsid w:val="004103CC"/>
    <w:rsid w:val="004108BB"/>
    <w:rsid w:val="00410A9F"/>
    <w:rsid w:val="004110A9"/>
    <w:rsid w:val="00411732"/>
    <w:rsid w:val="00411DA6"/>
    <w:rsid w:val="0041269F"/>
    <w:rsid w:val="00413552"/>
    <w:rsid w:val="00413FC8"/>
    <w:rsid w:val="00414762"/>
    <w:rsid w:val="00414798"/>
    <w:rsid w:val="00414923"/>
    <w:rsid w:val="00414F39"/>
    <w:rsid w:val="004152DC"/>
    <w:rsid w:val="0041560D"/>
    <w:rsid w:val="00416117"/>
    <w:rsid w:val="00416280"/>
    <w:rsid w:val="004163FA"/>
    <w:rsid w:val="00416D02"/>
    <w:rsid w:val="00417530"/>
    <w:rsid w:val="0042022A"/>
    <w:rsid w:val="004207E4"/>
    <w:rsid w:val="00420858"/>
    <w:rsid w:val="0042105F"/>
    <w:rsid w:val="004217D5"/>
    <w:rsid w:val="00421BAB"/>
    <w:rsid w:val="004239F3"/>
    <w:rsid w:val="00423CB1"/>
    <w:rsid w:val="004240AE"/>
    <w:rsid w:val="004241A6"/>
    <w:rsid w:val="00424C2D"/>
    <w:rsid w:val="00425352"/>
    <w:rsid w:val="00426497"/>
    <w:rsid w:val="00426533"/>
    <w:rsid w:val="004270E9"/>
    <w:rsid w:val="0042720E"/>
    <w:rsid w:val="004278F1"/>
    <w:rsid w:val="00427A01"/>
    <w:rsid w:val="0043064A"/>
    <w:rsid w:val="00430C59"/>
    <w:rsid w:val="00431ECA"/>
    <w:rsid w:val="00431F49"/>
    <w:rsid w:val="00432032"/>
    <w:rsid w:val="0043211A"/>
    <w:rsid w:val="004322B5"/>
    <w:rsid w:val="00432710"/>
    <w:rsid w:val="004329BC"/>
    <w:rsid w:val="00432E01"/>
    <w:rsid w:val="004334F1"/>
    <w:rsid w:val="00433639"/>
    <w:rsid w:val="0043491D"/>
    <w:rsid w:val="00434A3A"/>
    <w:rsid w:val="00434A40"/>
    <w:rsid w:val="004358AE"/>
    <w:rsid w:val="00435941"/>
    <w:rsid w:val="00436AB5"/>
    <w:rsid w:val="00436DE3"/>
    <w:rsid w:val="00436EED"/>
    <w:rsid w:val="00437983"/>
    <w:rsid w:val="00437AB2"/>
    <w:rsid w:val="00437B82"/>
    <w:rsid w:val="00437F84"/>
    <w:rsid w:val="004402FE"/>
    <w:rsid w:val="0044047A"/>
    <w:rsid w:val="00440F62"/>
    <w:rsid w:val="004412E2"/>
    <w:rsid w:val="0044363A"/>
    <w:rsid w:val="004438BF"/>
    <w:rsid w:val="00444E7B"/>
    <w:rsid w:val="00444F5C"/>
    <w:rsid w:val="0044593F"/>
    <w:rsid w:val="00446632"/>
    <w:rsid w:val="004466D8"/>
    <w:rsid w:val="00446CB8"/>
    <w:rsid w:val="00446EFE"/>
    <w:rsid w:val="0044729F"/>
    <w:rsid w:val="00447620"/>
    <w:rsid w:val="00447639"/>
    <w:rsid w:val="00447AF0"/>
    <w:rsid w:val="00447E28"/>
    <w:rsid w:val="00452161"/>
    <w:rsid w:val="0045269B"/>
    <w:rsid w:val="00452784"/>
    <w:rsid w:val="00452A3F"/>
    <w:rsid w:val="00452AB8"/>
    <w:rsid w:val="004530EE"/>
    <w:rsid w:val="004531A5"/>
    <w:rsid w:val="00453757"/>
    <w:rsid w:val="004539C8"/>
    <w:rsid w:val="00454092"/>
    <w:rsid w:val="0045413A"/>
    <w:rsid w:val="00454260"/>
    <w:rsid w:val="004544FF"/>
    <w:rsid w:val="00454814"/>
    <w:rsid w:val="0045513E"/>
    <w:rsid w:val="00456261"/>
    <w:rsid w:val="00456C92"/>
    <w:rsid w:val="00456E81"/>
    <w:rsid w:val="0045755F"/>
    <w:rsid w:val="0045785C"/>
    <w:rsid w:val="00460C8B"/>
    <w:rsid w:val="00462136"/>
    <w:rsid w:val="00462146"/>
    <w:rsid w:val="004624D4"/>
    <w:rsid w:val="004626EA"/>
    <w:rsid w:val="0046343A"/>
    <w:rsid w:val="0046347F"/>
    <w:rsid w:val="00463853"/>
    <w:rsid w:val="00463FAA"/>
    <w:rsid w:val="0046405A"/>
    <w:rsid w:val="00466003"/>
    <w:rsid w:val="004662A5"/>
    <w:rsid w:val="0046637A"/>
    <w:rsid w:val="0046672D"/>
    <w:rsid w:val="00466B69"/>
    <w:rsid w:val="00466D07"/>
    <w:rsid w:val="00467126"/>
    <w:rsid w:val="004678E0"/>
    <w:rsid w:val="00467C19"/>
    <w:rsid w:val="00467D22"/>
    <w:rsid w:val="00467DBF"/>
    <w:rsid w:val="00470064"/>
    <w:rsid w:val="00470E63"/>
    <w:rsid w:val="0047260E"/>
    <w:rsid w:val="004729B2"/>
    <w:rsid w:val="00473080"/>
    <w:rsid w:val="00473D5D"/>
    <w:rsid w:val="00473EB8"/>
    <w:rsid w:val="0047423B"/>
    <w:rsid w:val="00474914"/>
    <w:rsid w:val="00476E13"/>
    <w:rsid w:val="004775C1"/>
    <w:rsid w:val="0047780D"/>
    <w:rsid w:val="00477B50"/>
    <w:rsid w:val="00481174"/>
    <w:rsid w:val="004811A3"/>
    <w:rsid w:val="004813EA"/>
    <w:rsid w:val="00481D62"/>
    <w:rsid w:val="004828C3"/>
    <w:rsid w:val="00482C32"/>
    <w:rsid w:val="00482DA9"/>
    <w:rsid w:val="004832EE"/>
    <w:rsid w:val="00483AFF"/>
    <w:rsid w:val="00483E30"/>
    <w:rsid w:val="004855E2"/>
    <w:rsid w:val="00485984"/>
    <w:rsid w:val="00487454"/>
    <w:rsid w:val="00487C03"/>
    <w:rsid w:val="00487D5E"/>
    <w:rsid w:val="00487DC4"/>
    <w:rsid w:val="00490E60"/>
    <w:rsid w:val="00490F45"/>
    <w:rsid w:val="00491E7F"/>
    <w:rsid w:val="00491F3F"/>
    <w:rsid w:val="00492429"/>
    <w:rsid w:val="00492ABF"/>
    <w:rsid w:val="00493878"/>
    <w:rsid w:val="00493FC1"/>
    <w:rsid w:val="004943B6"/>
    <w:rsid w:val="00494B31"/>
    <w:rsid w:val="00495FF9"/>
    <w:rsid w:val="00496133"/>
    <w:rsid w:val="004965C7"/>
    <w:rsid w:val="004977E6"/>
    <w:rsid w:val="004A0D79"/>
    <w:rsid w:val="004A1AEF"/>
    <w:rsid w:val="004A1EB3"/>
    <w:rsid w:val="004A20A5"/>
    <w:rsid w:val="004A2166"/>
    <w:rsid w:val="004A2EBB"/>
    <w:rsid w:val="004A3CA8"/>
    <w:rsid w:val="004A3D25"/>
    <w:rsid w:val="004A44D9"/>
    <w:rsid w:val="004A463E"/>
    <w:rsid w:val="004A59B4"/>
    <w:rsid w:val="004A5F2B"/>
    <w:rsid w:val="004A6824"/>
    <w:rsid w:val="004A682C"/>
    <w:rsid w:val="004A6E00"/>
    <w:rsid w:val="004A73BF"/>
    <w:rsid w:val="004B0A30"/>
    <w:rsid w:val="004B0AD2"/>
    <w:rsid w:val="004B10CC"/>
    <w:rsid w:val="004B114C"/>
    <w:rsid w:val="004B2CB0"/>
    <w:rsid w:val="004B2EE3"/>
    <w:rsid w:val="004B3136"/>
    <w:rsid w:val="004B4805"/>
    <w:rsid w:val="004B4A55"/>
    <w:rsid w:val="004B4AD8"/>
    <w:rsid w:val="004B5632"/>
    <w:rsid w:val="004B5BC1"/>
    <w:rsid w:val="004B5D3B"/>
    <w:rsid w:val="004B6011"/>
    <w:rsid w:val="004B6521"/>
    <w:rsid w:val="004B71B6"/>
    <w:rsid w:val="004B76F3"/>
    <w:rsid w:val="004B777F"/>
    <w:rsid w:val="004C07F7"/>
    <w:rsid w:val="004C0A1F"/>
    <w:rsid w:val="004C0D77"/>
    <w:rsid w:val="004C0EC5"/>
    <w:rsid w:val="004C1DB1"/>
    <w:rsid w:val="004C20D0"/>
    <w:rsid w:val="004C231B"/>
    <w:rsid w:val="004C2D66"/>
    <w:rsid w:val="004C355A"/>
    <w:rsid w:val="004C380D"/>
    <w:rsid w:val="004C40A4"/>
    <w:rsid w:val="004C4161"/>
    <w:rsid w:val="004C439D"/>
    <w:rsid w:val="004C4EB1"/>
    <w:rsid w:val="004C63FF"/>
    <w:rsid w:val="004C6900"/>
    <w:rsid w:val="004C7015"/>
    <w:rsid w:val="004C7A08"/>
    <w:rsid w:val="004C7A44"/>
    <w:rsid w:val="004C7BC5"/>
    <w:rsid w:val="004D019F"/>
    <w:rsid w:val="004D0A02"/>
    <w:rsid w:val="004D0D21"/>
    <w:rsid w:val="004D0DAF"/>
    <w:rsid w:val="004D1002"/>
    <w:rsid w:val="004D1299"/>
    <w:rsid w:val="004D14B1"/>
    <w:rsid w:val="004D1877"/>
    <w:rsid w:val="004D1DD6"/>
    <w:rsid w:val="004D4E0B"/>
    <w:rsid w:val="004D5D87"/>
    <w:rsid w:val="004D5E1B"/>
    <w:rsid w:val="004D5FD4"/>
    <w:rsid w:val="004D6872"/>
    <w:rsid w:val="004D7B8E"/>
    <w:rsid w:val="004D7D98"/>
    <w:rsid w:val="004D7DEA"/>
    <w:rsid w:val="004E087C"/>
    <w:rsid w:val="004E0F5F"/>
    <w:rsid w:val="004E141B"/>
    <w:rsid w:val="004E1896"/>
    <w:rsid w:val="004E1F56"/>
    <w:rsid w:val="004E257D"/>
    <w:rsid w:val="004E2643"/>
    <w:rsid w:val="004E29CC"/>
    <w:rsid w:val="004E33A9"/>
    <w:rsid w:val="004E34D5"/>
    <w:rsid w:val="004E3C66"/>
    <w:rsid w:val="004E4056"/>
    <w:rsid w:val="004E462C"/>
    <w:rsid w:val="004E46CD"/>
    <w:rsid w:val="004E53D5"/>
    <w:rsid w:val="004E5CB1"/>
    <w:rsid w:val="004E67AD"/>
    <w:rsid w:val="004E6A57"/>
    <w:rsid w:val="004E6C86"/>
    <w:rsid w:val="004E73E3"/>
    <w:rsid w:val="004E774D"/>
    <w:rsid w:val="004E77B3"/>
    <w:rsid w:val="004E7875"/>
    <w:rsid w:val="004E7D49"/>
    <w:rsid w:val="004F01F0"/>
    <w:rsid w:val="004F0745"/>
    <w:rsid w:val="004F0CF1"/>
    <w:rsid w:val="004F1131"/>
    <w:rsid w:val="004F1265"/>
    <w:rsid w:val="004F2095"/>
    <w:rsid w:val="004F245F"/>
    <w:rsid w:val="004F24E4"/>
    <w:rsid w:val="004F26F2"/>
    <w:rsid w:val="004F2B14"/>
    <w:rsid w:val="004F3249"/>
    <w:rsid w:val="004F4D1D"/>
    <w:rsid w:val="004F4DC3"/>
    <w:rsid w:val="004F6462"/>
    <w:rsid w:val="004F6776"/>
    <w:rsid w:val="004F7285"/>
    <w:rsid w:val="004F7D36"/>
    <w:rsid w:val="004F7FBD"/>
    <w:rsid w:val="004F7FDF"/>
    <w:rsid w:val="005012F2"/>
    <w:rsid w:val="00501661"/>
    <w:rsid w:val="00501760"/>
    <w:rsid w:val="00501AD9"/>
    <w:rsid w:val="00501E63"/>
    <w:rsid w:val="00501F11"/>
    <w:rsid w:val="00502125"/>
    <w:rsid w:val="005021E9"/>
    <w:rsid w:val="00502454"/>
    <w:rsid w:val="00502F58"/>
    <w:rsid w:val="0050338F"/>
    <w:rsid w:val="005035A9"/>
    <w:rsid w:val="00503B0F"/>
    <w:rsid w:val="005046D9"/>
    <w:rsid w:val="00504724"/>
    <w:rsid w:val="00505989"/>
    <w:rsid w:val="00507503"/>
    <w:rsid w:val="00510313"/>
    <w:rsid w:val="00510402"/>
    <w:rsid w:val="00510679"/>
    <w:rsid w:val="005106C0"/>
    <w:rsid w:val="00510F79"/>
    <w:rsid w:val="00511137"/>
    <w:rsid w:val="0051146E"/>
    <w:rsid w:val="00512427"/>
    <w:rsid w:val="005126EB"/>
    <w:rsid w:val="00512723"/>
    <w:rsid w:val="00513802"/>
    <w:rsid w:val="0051543C"/>
    <w:rsid w:val="00515FFD"/>
    <w:rsid w:val="00516922"/>
    <w:rsid w:val="00520211"/>
    <w:rsid w:val="0052037E"/>
    <w:rsid w:val="00520751"/>
    <w:rsid w:val="00520AB5"/>
    <w:rsid w:val="00520D6E"/>
    <w:rsid w:val="00520FBC"/>
    <w:rsid w:val="005219A9"/>
    <w:rsid w:val="00521B05"/>
    <w:rsid w:val="00521FB4"/>
    <w:rsid w:val="0052220D"/>
    <w:rsid w:val="0052246B"/>
    <w:rsid w:val="005226A6"/>
    <w:rsid w:val="0052330D"/>
    <w:rsid w:val="005233D2"/>
    <w:rsid w:val="00523BF1"/>
    <w:rsid w:val="005243F9"/>
    <w:rsid w:val="00524D6D"/>
    <w:rsid w:val="00525BAF"/>
    <w:rsid w:val="00526356"/>
    <w:rsid w:val="005264EE"/>
    <w:rsid w:val="00526E0B"/>
    <w:rsid w:val="00527350"/>
    <w:rsid w:val="00527AE2"/>
    <w:rsid w:val="00527C5A"/>
    <w:rsid w:val="005309E0"/>
    <w:rsid w:val="00531020"/>
    <w:rsid w:val="00531069"/>
    <w:rsid w:val="00531412"/>
    <w:rsid w:val="00531D6D"/>
    <w:rsid w:val="00531EF2"/>
    <w:rsid w:val="00533063"/>
    <w:rsid w:val="00533355"/>
    <w:rsid w:val="005336C9"/>
    <w:rsid w:val="00533BED"/>
    <w:rsid w:val="00534716"/>
    <w:rsid w:val="0053494E"/>
    <w:rsid w:val="0053512C"/>
    <w:rsid w:val="0053528D"/>
    <w:rsid w:val="00535A79"/>
    <w:rsid w:val="00535FD3"/>
    <w:rsid w:val="00536084"/>
    <w:rsid w:val="005371DB"/>
    <w:rsid w:val="00537A32"/>
    <w:rsid w:val="00540404"/>
    <w:rsid w:val="00540956"/>
    <w:rsid w:val="00540E7B"/>
    <w:rsid w:val="00541574"/>
    <w:rsid w:val="00541B98"/>
    <w:rsid w:val="00541BB6"/>
    <w:rsid w:val="005427B5"/>
    <w:rsid w:val="00543598"/>
    <w:rsid w:val="005436EF"/>
    <w:rsid w:val="00543EFC"/>
    <w:rsid w:val="0054486B"/>
    <w:rsid w:val="00544C21"/>
    <w:rsid w:val="00544D74"/>
    <w:rsid w:val="00545711"/>
    <w:rsid w:val="00545724"/>
    <w:rsid w:val="00545AC8"/>
    <w:rsid w:val="00547034"/>
    <w:rsid w:val="0054777C"/>
    <w:rsid w:val="00547858"/>
    <w:rsid w:val="00547CC8"/>
    <w:rsid w:val="005504F5"/>
    <w:rsid w:val="0055084E"/>
    <w:rsid w:val="00550AC8"/>
    <w:rsid w:val="00550B02"/>
    <w:rsid w:val="00551022"/>
    <w:rsid w:val="005518C1"/>
    <w:rsid w:val="00551FC9"/>
    <w:rsid w:val="005524F0"/>
    <w:rsid w:val="00552685"/>
    <w:rsid w:val="0055315F"/>
    <w:rsid w:val="0055346D"/>
    <w:rsid w:val="005535F6"/>
    <w:rsid w:val="005549E3"/>
    <w:rsid w:val="00554F12"/>
    <w:rsid w:val="0055600E"/>
    <w:rsid w:val="0055633E"/>
    <w:rsid w:val="00556985"/>
    <w:rsid w:val="00556C3B"/>
    <w:rsid w:val="005573DC"/>
    <w:rsid w:val="005577F6"/>
    <w:rsid w:val="00557F4D"/>
    <w:rsid w:val="00560B5E"/>
    <w:rsid w:val="00560F1B"/>
    <w:rsid w:val="0056178F"/>
    <w:rsid w:val="005617B4"/>
    <w:rsid w:val="00561991"/>
    <w:rsid w:val="00561D81"/>
    <w:rsid w:val="00562006"/>
    <w:rsid w:val="005620D0"/>
    <w:rsid w:val="0056239D"/>
    <w:rsid w:val="005628B7"/>
    <w:rsid w:val="00562FB8"/>
    <w:rsid w:val="005630F6"/>
    <w:rsid w:val="005632D5"/>
    <w:rsid w:val="0056373D"/>
    <w:rsid w:val="0056417A"/>
    <w:rsid w:val="00565932"/>
    <w:rsid w:val="00565967"/>
    <w:rsid w:val="00565AAF"/>
    <w:rsid w:val="0056683D"/>
    <w:rsid w:val="00566B3A"/>
    <w:rsid w:val="00566E17"/>
    <w:rsid w:val="00567034"/>
    <w:rsid w:val="005672AF"/>
    <w:rsid w:val="005676EF"/>
    <w:rsid w:val="005679AE"/>
    <w:rsid w:val="00567B49"/>
    <w:rsid w:val="00567FAA"/>
    <w:rsid w:val="0057004C"/>
    <w:rsid w:val="00570559"/>
    <w:rsid w:val="005713EB"/>
    <w:rsid w:val="00571659"/>
    <w:rsid w:val="005718E4"/>
    <w:rsid w:val="0057198C"/>
    <w:rsid w:val="00572272"/>
    <w:rsid w:val="0057245A"/>
    <w:rsid w:val="005725E3"/>
    <w:rsid w:val="00572729"/>
    <w:rsid w:val="005732A6"/>
    <w:rsid w:val="00573E4E"/>
    <w:rsid w:val="005753C4"/>
    <w:rsid w:val="00575B96"/>
    <w:rsid w:val="00576C36"/>
    <w:rsid w:val="0057709D"/>
    <w:rsid w:val="00577754"/>
    <w:rsid w:val="005777BB"/>
    <w:rsid w:val="005778E3"/>
    <w:rsid w:val="00580790"/>
    <w:rsid w:val="005819C6"/>
    <w:rsid w:val="00581D69"/>
    <w:rsid w:val="00582502"/>
    <w:rsid w:val="005825EA"/>
    <w:rsid w:val="00582650"/>
    <w:rsid w:val="005826EB"/>
    <w:rsid w:val="0058287A"/>
    <w:rsid w:val="00582D77"/>
    <w:rsid w:val="0058418C"/>
    <w:rsid w:val="0058489A"/>
    <w:rsid w:val="00584DBC"/>
    <w:rsid w:val="0058547A"/>
    <w:rsid w:val="00585722"/>
    <w:rsid w:val="00585B44"/>
    <w:rsid w:val="00585BCE"/>
    <w:rsid w:val="00585EA4"/>
    <w:rsid w:val="00586A72"/>
    <w:rsid w:val="00587C06"/>
    <w:rsid w:val="00587C82"/>
    <w:rsid w:val="00587D55"/>
    <w:rsid w:val="005901B6"/>
    <w:rsid w:val="0059022C"/>
    <w:rsid w:val="00590593"/>
    <w:rsid w:val="00590BA7"/>
    <w:rsid w:val="005927B2"/>
    <w:rsid w:val="00592D31"/>
    <w:rsid w:val="00592EE8"/>
    <w:rsid w:val="00592FCC"/>
    <w:rsid w:val="00593895"/>
    <w:rsid w:val="00593934"/>
    <w:rsid w:val="00593FEE"/>
    <w:rsid w:val="005942E2"/>
    <w:rsid w:val="005942EB"/>
    <w:rsid w:val="005956B4"/>
    <w:rsid w:val="005958C9"/>
    <w:rsid w:val="00595DC3"/>
    <w:rsid w:val="005974E7"/>
    <w:rsid w:val="0059790C"/>
    <w:rsid w:val="00597E71"/>
    <w:rsid w:val="005A0106"/>
    <w:rsid w:val="005A25AD"/>
    <w:rsid w:val="005A3A4D"/>
    <w:rsid w:val="005A4229"/>
    <w:rsid w:val="005A47C5"/>
    <w:rsid w:val="005A5375"/>
    <w:rsid w:val="005A569A"/>
    <w:rsid w:val="005A60FA"/>
    <w:rsid w:val="005A668A"/>
    <w:rsid w:val="005A6920"/>
    <w:rsid w:val="005A6EF1"/>
    <w:rsid w:val="005B012C"/>
    <w:rsid w:val="005B05FE"/>
    <w:rsid w:val="005B074F"/>
    <w:rsid w:val="005B0E1C"/>
    <w:rsid w:val="005B0E20"/>
    <w:rsid w:val="005B0F71"/>
    <w:rsid w:val="005B12BB"/>
    <w:rsid w:val="005B140B"/>
    <w:rsid w:val="005B1793"/>
    <w:rsid w:val="005B19AC"/>
    <w:rsid w:val="005B2891"/>
    <w:rsid w:val="005B343E"/>
    <w:rsid w:val="005B3A98"/>
    <w:rsid w:val="005B4EAD"/>
    <w:rsid w:val="005B5CF5"/>
    <w:rsid w:val="005B613F"/>
    <w:rsid w:val="005B7288"/>
    <w:rsid w:val="005B7898"/>
    <w:rsid w:val="005B7D5F"/>
    <w:rsid w:val="005C005A"/>
    <w:rsid w:val="005C016A"/>
    <w:rsid w:val="005C0C3C"/>
    <w:rsid w:val="005C0E64"/>
    <w:rsid w:val="005C241E"/>
    <w:rsid w:val="005C2611"/>
    <w:rsid w:val="005C282E"/>
    <w:rsid w:val="005C298E"/>
    <w:rsid w:val="005C2B1D"/>
    <w:rsid w:val="005C2D99"/>
    <w:rsid w:val="005C2E24"/>
    <w:rsid w:val="005C318D"/>
    <w:rsid w:val="005C3206"/>
    <w:rsid w:val="005C3BB7"/>
    <w:rsid w:val="005C55E8"/>
    <w:rsid w:val="005C5757"/>
    <w:rsid w:val="005C63FD"/>
    <w:rsid w:val="005C6615"/>
    <w:rsid w:val="005C6B0A"/>
    <w:rsid w:val="005D25C2"/>
    <w:rsid w:val="005D28DE"/>
    <w:rsid w:val="005D39D3"/>
    <w:rsid w:val="005D3DB0"/>
    <w:rsid w:val="005D4A62"/>
    <w:rsid w:val="005D4D53"/>
    <w:rsid w:val="005D5446"/>
    <w:rsid w:val="005D5EE0"/>
    <w:rsid w:val="005D6462"/>
    <w:rsid w:val="005D688B"/>
    <w:rsid w:val="005D7512"/>
    <w:rsid w:val="005D7993"/>
    <w:rsid w:val="005D7A30"/>
    <w:rsid w:val="005D7AB1"/>
    <w:rsid w:val="005E0B5A"/>
    <w:rsid w:val="005E16B2"/>
    <w:rsid w:val="005E1A3F"/>
    <w:rsid w:val="005E2253"/>
    <w:rsid w:val="005E2E82"/>
    <w:rsid w:val="005E34D9"/>
    <w:rsid w:val="005E44F0"/>
    <w:rsid w:val="005E4C91"/>
    <w:rsid w:val="005E5990"/>
    <w:rsid w:val="005E5B2A"/>
    <w:rsid w:val="005E5EB3"/>
    <w:rsid w:val="005F0B93"/>
    <w:rsid w:val="005F0D06"/>
    <w:rsid w:val="005F1900"/>
    <w:rsid w:val="005F1C2A"/>
    <w:rsid w:val="005F2F3A"/>
    <w:rsid w:val="005F2F84"/>
    <w:rsid w:val="005F3C22"/>
    <w:rsid w:val="005F3D43"/>
    <w:rsid w:val="005F4032"/>
    <w:rsid w:val="005F51B2"/>
    <w:rsid w:val="005F52B6"/>
    <w:rsid w:val="005F58AE"/>
    <w:rsid w:val="005F5CE3"/>
    <w:rsid w:val="006000D8"/>
    <w:rsid w:val="006001BD"/>
    <w:rsid w:val="00600EA2"/>
    <w:rsid w:val="006014C4"/>
    <w:rsid w:val="00601A6B"/>
    <w:rsid w:val="00601D98"/>
    <w:rsid w:val="00601F2E"/>
    <w:rsid w:val="0060258A"/>
    <w:rsid w:val="0060264F"/>
    <w:rsid w:val="00602D55"/>
    <w:rsid w:val="006031D3"/>
    <w:rsid w:val="00603FAF"/>
    <w:rsid w:val="006041F6"/>
    <w:rsid w:val="00604965"/>
    <w:rsid w:val="00605EAF"/>
    <w:rsid w:val="00606EB7"/>
    <w:rsid w:val="006070F1"/>
    <w:rsid w:val="00607712"/>
    <w:rsid w:val="00607942"/>
    <w:rsid w:val="006079A8"/>
    <w:rsid w:val="00607DD4"/>
    <w:rsid w:val="006100D0"/>
    <w:rsid w:val="006103B5"/>
    <w:rsid w:val="006104D3"/>
    <w:rsid w:val="00610F21"/>
    <w:rsid w:val="00611353"/>
    <w:rsid w:val="00612C74"/>
    <w:rsid w:val="0061351C"/>
    <w:rsid w:val="0061371B"/>
    <w:rsid w:val="00613DC9"/>
    <w:rsid w:val="00617A1E"/>
    <w:rsid w:val="00617E22"/>
    <w:rsid w:val="006202FC"/>
    <w:rsid w:val="00620BC2"/>
    <w:rsid w:val="0062385D"/>
    <w:rsid w:val="00623AC4"/>
    <w:rsid w:val="0062406A"/>
    <w:rsid w:val="00624AFD"/>
    <w:rsid w:val="00624D7B"/>
    <w:rsid w:val="00625217"/>
    <w:rsid w:val="00625339"/>
    <w:rsid w:val="006253CE"/>
    <w:rsid w:val="00625568"/>
    <w:rsid w:val="00625A06"/>
    <w:rsid w:val="00625E88"/>
    <w:rsid w:val="00625F86"/>
    <w:rsid w:val="00626675"/>
    <w:rsid w:val="00626853"/>
    <w:rsid w:val="00627D71"/>
    <w:rsid w:val="00630997"/>
    <w:rsid w:val="00631CC5"/>
    <w:rsid w:val="006322ED"/>
    <w:rsid w:val="006342BE"/>
    <w:rsid w:val="006342CB"/>
    <w:rsid w:val="006352A2"/>
    <w:rsid w:val="00635FE3"/>
    <w:rsid w:val="00636483"/>
    <w:rsid w:val="00636BCC"/>
    <w:rsid w:val="00636BE7"/>
    <w:rsid w:val="0063746A"/>
    <w:rsid w:val="00637A57"/>
    <w:rsid w:val="00640978"/>
    <w:rsid w:val="00640AC2"/>
    <w:rsid w:val="006422AB"/>
    <w:rsid w:val="006429CE"/>
    <w:rsid w:val="00643234"/>
    <w:rsid w:val="00643511"/>
    <w:rsid w:val="00643686"/>
    <w:rsid w:val="00643B04"/>
    <w:rsid w:val="00643F02"/>
    <w:rsid w:val="006441DD"/>
    <w:rsid w:val="00645437"/>
    <w:rsid w:val="006463A9"/>
    <w:rsid w:val="006477D0"/>
    <w:rsid w:val="00647934"/>
    <w:rsid w:val="00647A3A"/>
    <w:rsid w:val="00647FE9"/>
    <w:rsid w:val="006509B5"/>
    <w:rsid w:val="00651136"/>
    <w:rsid w:val="0065138C"/>
    <w:rsid w:val="006514D9"/>
    <w:rsid w:val="0065190F"/>
    <w:rsid w:val="00651B48"/>
    <w:rsid w:val="006529B4"/>
    <w:rsid w:val="006537D7"/>
    <w:rsid w:val="00653BC0"/>
    <w:rsid w:val="0065433C"/>
    <w:rsid w:val="0065472C"/>
    <w:rsid w:val="00654A4B"/>
    <w:rsid w:val="0065525A"/>
    <w:rsid w:val="00655AE3"/>
    <w:rsid w:val="00655F7C"/>
    <w:rsid w:val="00656102"/>
    <w:rsid w:val="0065680B"/>
    <w:rsid w:val="006569C4"/>
    <w:rsid w:val="00656D52"/>
    <w:rsid w:val="00657801"/>
    <w:rsid w:val="006579E5"/>
    <w:rsid w:val="00657A44"/>
    <w:rsid w:val="0066019D"/>
    <w:rsid w:val="00660277"/>
    <w:rsid w:val="006603D2"/>
    <w:rsid w:val="0066042B"/>
    <w:rsid w:val="00660472"/>
    <w:rsid w:val="00660A22"/>
    <w:rsid w:val="00661674"/>
    <w:rsid w:val="00661934"/>
    <w:rsid w:val="00661C4A"/>
    <w:rsid w:val="00662028"/>
    <w:rsid w:val="006630F6"/>
    <w:rsid w:val="00664130"/>
    <w:rsid w:val="0066499F"/>
    <w:rsid w:val="00664B7E"/>
    <w:rsid w:val="00665177"/>
    <w:rsid w:val="006651A5"/>
    <w:rsid w:val="00665721"/>
    <w:rsid w:val="00665B7D"/>
    <w:rsid w:val="00666499"/>
    <w:rsid w:val="0066672C"/>
    <w:rsid w:val="00666A69"/>
    <w:rsid w:val="00666BB1"/>
    <w:rsid w:val="00666E17"/>
    <w:rsid w:val="00667F10"/>
    <w:rsid w:val="00670E20"/>
    <w:rsid w:val="006710A2"/>
    <w:rsid w:val="00671421"/>
    <w:rsid w:val="00671E9C"/>
    <w:rsid w:val="0067286E"/>
    <w:rsid w:val="006729CE"/>
    <w:rsid w:val="00672D46"/>
    <w:rsid w:val="00673005"/>
    <w:rsid w:val="006734C1"/>
    <w:rsid w:val="00673551"/>
    <w:rsid w:val="00673C7F"/>
    <w:rsid w:val="00675341"/>
    <w:rsid w:val="006759DC"/>
    <w:rsid w:val="00675AB6"/>
    <w:rsid w:val="00675B93"/>
    <w:rsid w:val="00675E89"/>
    <w:rsid w:val="0067662D"/>
    <w:rsid w:val="0067709D"/>
    <w:rsid w:val="006772BC"/>
    <w:rsid w:val="0067746C"/>
    <w:rsid w:val="0068003A"/>
    <w:rsid w:val="00680B88"/>
    <w:rsid w:val="00680CBD"/>
    <w:rsid w:val="00681007"/>
    <w:rsid w:val="00681C5C"/>
    <w:rsid w:val="00682123"/>
    <w:rsid w:val="00682563"/>
    <w:rsid w:val="00682FFB"/>
    <w:rsid w:val="006850BE"/>
    <w:rsid w:val="006854AB"/>
    <w:rsid w:val="00685970"/>
    <w:rsid w:val="00685E42"/>
    <w:rsid w:val="00685F96"/>
    <w:rsid w:val="0068619F"/>
    <w:rsid w:val="0068691E"/>
    <w:rsid w:val="006873A7"/>
    <w:rsid w:val="006878AE"/>
    <w:rsid w:val="006879A0"/>
    <w:rsid w:val="00687A63"/>
    <w:rsid w:val="00687E27"/>
    <w:rsid w:val="006904C2"/>
    <w:rsid w:val="00690672"/>
    <w:rsid w:val="00690DC4"/>
    <w:rsid w:val="006912F1"/>
    <w:rsid w:val="00691754"/>
    <w:rsid w:val="006919A5"/>
    <w:rsid w:val="006922D6"/>
    <w:rsid w:val="00692722"/>
    <w:rsid w:val="00692B8C"/>
    <w:rsid w:val="00692CB9"/>
    <w:rsid w:val="00692D56"/>
    <w:rsid w:val="00692E18"/>
    <w:rsid w:val="006930FC"/>
    <w:rsid w:val="0069343A"/>
    <w:rsid w:val="00693714"/>
    <w:rsid w:val="006957F7"/>
    <w:rsid w:val="00695F35"/>
    <w:rsid w:val="006967D4"/>
    <w:rsid w:val="00696F51"/>
    <w:rsid w:val="00697E00"/>
    <w:rsid w:val="006A02B6"/>
    <w:rsid w:val="006A1EDA"/>
    <w:rsid w:val="006A2D77"/>
    <w:rsid w:val="006A314E"/>
    <w:rsid w:val="006A3201"/>
    <w:rsid w:val="006A39B4"/>
    <w:rsid w:val="006A3E97"/>
    <w:rsid w:val="006A4DD3"/>
    <w:rsid w:val="006A5B68"/>
    <w:rsid w:val="006A5FEA"/>
    <w:rsid w:val="006A663A"/>
    <w:rsid w:val="006A6E6D"/>
    <w:rsid w:val="006A70DD"/>
    <w:rsid w:val="006A718C"/>
    <w:rsid w:val="006A7704"/>
    <w:rsid w:val="006A7D37"/>
    <w:rsid w:val="006B038F"/>
    <w:rsid w:val="006B049E"/>
    <w:rsid w:val="006B0A0D"/>
    <w:rsid w:val="006B152D"/>
    <w:rsid w:val="006B2E92"/>
    <w:rsid w:val="006B342B"/>
    <w:rsid w:val="006B3664"/>
    <w:rsid w:val="006B36F8"/>
    <w:rsid w:val="006B5278"/>
    <w:rsid w:val="006B564D"/>
    <w:rsid w:val="006B5DA2"/>
    <w:rsid w:val="006B63C6"/>
    <w:rsid w:val="006B65E9"/>
    <w:rsid w:val="006B6CF1"/>
    <w:rsid w:val="006B6D6C"/>
    <w:rsid w:val="006B6E38"/>
    <w:rsid w:val="006B7F28"/>
    <w:rsid w:val="006C01F6"/>
    <w:rsid w:val="006C059B"/>
    <w:rsid w:val="006C05AF"/>
    <w:rsid w:val="006C05BC"/>
    <w:rsid w:val="006C0743"/>
    <w:rsid w:val="006C1ED3"/>
    <w:rsid w:val="006C20C9"/>
    <w:rsid w:val="006C24E9"/>
    <w:rsid w:val="006C263A"/>
    <w:rsid w:val="006C2B4F"/>
    <w:rsid w:val="006C33A5"/>
    <w:rsid w:val="006C34B0"/>
    <w:rsid w:val="006C43A5"/>
    <w:rsid w:val="006C43D4"/>
    <w:rsid w:val="006C57D4"/>
    <w:rsid w:val="006C6AE5"/>
    <w:rsid w:val="006C74F8"/>
    <w:rsid w:val="006D0A5C"/>
    <w:rsid w:val="006D0A7A"/>
    <w:rsid w:val="006D0BBA"/>
    <w:rsid w:val="006D0D3A"/>
    <w:rsid w:val="006D0FDB"/>
    <w:rsid w:val="006D1233"/>
    <w:rsid w:val="006D20DB"/>
    <w:rsid w:val="006D2BD8"/>
    <w:rsid w:val="006D2F78"/>
    <w:rsid w:val="006D3491"/>
    <w:rsid w:val="006D430D"/>
    <w:rsid w:val="006D4BA8"/>
    <w:rsid w:val="006D4DB1"/>
    <w:rsid w:val="006D5556"/>
    <w:rsid w:val="006D5869"/>
    <w:rsid w:val="006D58CD"/>
    <w:rsid w:val="006D5B2A"/>
    <w:rsid w:val="006D5E23"/>
    <w:rsid w:val="006D6113"/>
    <w:rsid w:val="006D64A5"/>
    <w:rsid w:val="006D6609"/>
    <w:rsid w:val="006D6B16"/>
    <w:rsid w:val="006D6B8F"/>
    <w:rsid w:val="006D6FA8"/>
    <w:rsid w:val="006D7BB5"/>
    <w:rsid w:val="006D7CE4"/>
    <w:rsid w:val="006D7D25"/>
    <w:rsid w:val="006D7F2E"/>
    <w:rsid w:val="006E03F2"/>
    <w:rsid w:val="006E0428"/>
    <w:rsid w:val="006E0BF4"/>
    <w:rsid w:val="006E1939"/>
    <w:rsid w:val="006E1B7A"/>
    <w:rsid w:val="006E1D1B"/>
    <w:rsid w:val="006E1D30"/>
    <w:rsid w:val="006E20C3"/>
    <w:rsid w:val="006E2943"/>
    <w:rsid w:val="006E308E"/>
    <w:rsid w:val="006E39EB"/>
    <w:rsid w:val="006E468D"/>
    <w:rsid w:val="006E5009"/>
    <w:rsid w:val="006E5067"/>
    <w:rsid w:val="006E55A1"/>
    <w:rsid w:val="006E5752"/>
    <w:rsid w:val="006E57D9"/>
    <w:rsid w:val="006E6B74"/>
    <w:rsid w:val="006E6EE8"/>
    <w:rsid w:val="006E7472"/>
    <w:rsid w:val="006E74C2"/>
    <w:rsid w:val="006F045E"/>
    <w:rsid w:val="006F06E4"/>
    <w:rsid w:val="006F0945"/>
    <w:rsid w:val="006F09A1"/>
    <w:rsid w:val="006F14C1"/>
    <w:rsid w:val="006F1686"/>
    <w:rsid w:val="006F1736"/>
    <w:rsid w:val="006F2DDB"/>
    <w:rsid w:val="006F323F"/>
    <w:rsid w:val="006F3BF7"/>
    <w:rsid w:val="006F3D46"/>
    <w:rsid w:val="006F4190"/>
    <w:rsid w:val="006F4749"/>
    <w:rsid w:val="006F4AF4"/>
    <w:rsid w:val="006F4EFA"/>
    <w:rsid w:val="006F5155"/>
    <w:rsid w:val="006F5595"/>
    <w:rsid w:val="006F5724"/>
    <w:rsid w:val="006F5832"/>
    <w:rsid w:val="006F5FF4"/>
    <w:rsid w:val="006F6A0F"/>
    <w:rsid w:val="0070094B"/>
    <w:rsid w:val="00700F2E"/>
    <w:rsid w:val="00701F95"/>
    <w:rsid w:val="007027D9"/>
    <w:rsid w:val="00703139"/>
    <w:rsid w:val="0070396A"/>
    <w:rsid w:val="00704468"/>
    <w:rsid w:val="0070465C"/>
    <w:rsid w:val="00704FB2"/>
    <w:rsid w:val="007057A1"/>
    <w:rsid w:val="00705907"/>
    <w:rsid w:val="00705C24"/>
    <w:rsid w:val="00705CFD"/>
    <w:rsid w:val="0070619C"/>
    <w:rsid w:val="00706A0E"/>
    <w:rsid w:val="00706F57"/>
    <w:rsid w:val="00706FCC"/>
    <w:rsid w:val="007106C4"/>
    <w:rsid w:val="00711279"/>
    <w:rsid w:val="00712655"/>
    <w:rsid w:val="00712BEE"/>
    <w:rsid w:val="00712C26"/>
    <w:rsid w:val="007135BC"/>
    <w:rsid w:val="00713675"/>
    <w:rsid w:val="0071369B"/>
    <w:rsid w:val="00713DDE"/>
    <w:rsid w:val="007143C1"/>
    <w:rsid w:val="00714C8A"/>
    <w:rsid w:val="00715893"/>
    <w:rsid w:val="00716057"/>
    <w:rsid w:val="007168CA"/>
    <w:rsid w:val="007173B1"/>
    <w:rsid w:val="00717769"/>
    <w:rsid w:val="0071790E"/>
    <w:rsid w:val="00717A66"/>
    <w:rsid w:val="00717F40"/>
    <w:rsid w:val="0072051B"/>
    <w:rsid w:val="00720598"/>
    <w:rsid w:val="00720BBD"/>
    <w:rsid w:val="00721044"/>
    <w:rsid w:val="007225C3"/>
    <w:rsid w:val="00723442"/>
    <w:rsid w:val="00723BA1"/>
    <w:rsid w:val="00723F98"/>
    <w:rsid w:val="00724DAD"/>
    <w:rsid w:val="00725337"/>
    <w:rsid w:val="00725CB6"/>
    <w:rsid w:val="0072639C"/>
    <w:rsid w:val="00726AE1"/>
    <w:rsid w:val="0072767B"/>
    <w:rsid w:val="007276DE"/>
    <w:rsid w:val="00730147"/>
    <w:rsid w:val="0073016D"/>
    <w:rsid w:val="00730A43"/>
    <w:rsid w:val="00731B14"/>
    <w:rsid w:val="00732138"/>
    <w:rsid w:val="00732C70"/>
    <w:rsid w:val="007330CE"/>
    <w:rsid w:val="007333BC"/>
    <w:rsid w:val="0073365B"/>
    <w:rsid w:val="00733DED"/>
    <w:rsid w:val="0073405D"/>
    <w:rsid w:val="00734511"/>
    <w:rsid w:val="007348AE"/>
    <w:rsid w:val="00735557"/>
    <w:rsid w:val="0073572F"/>
    <w:rsid w:val="00735752"/>
    <w:rsid w:val="0073580B"/>
    <w:rsid w:val="007358D4"/>
    <w:rsid w:val="00735C70"/>
    <w:rsid w:val="007366AB"/>
    <w:rsid w:val="007368CC"/>
    <w:rsid w:val="007370E2"/>
    <w:rsid w:val="0073754E"/>
    <w:rsid w:val="00737631"/>
    <w:rsid w:val="00737F85"/>
    <w:rsid w:val="0074040F"/>
    <w:rsid w:val="00740813"/>
    <w:rsid w:val="007408DE"/>
    <w:rsid w:val="00740B6B"/>
    <w:rsid w:val="00740C82"/>
    <w:rsid w:val="00740CED"/>
    <w:rsid w:val="00741688"/>
    <w:rsid w:val="00741A60"/>
    <w:rsid w:val="00742CD6"/>
    <w:rsid w:val="0074382A"/>
    <w:rsid w:val="00743CB0"/>
    <w:rsid w:val="00743EF8"/>
    <w:rsid w:val="007456A8"/>
    <w:rsid w:val="007458F7"/>
    <w:rsid w:val="00745BA9"/>
    <w:rsid w:val="00745C4E"/>
    <w:rsid w:val="0074672B"/>
    <w:rsid w:val="00746C9C"/>
    <w:rsid w:val="007470A8"/>
    <w:rsid w:val="0074713B"/>
    <w:rsid w:val="00747318"/>
    <w:rsid w:val="0074746F"/>
    <w:rsid w:val="00747628"/>
    <w:rsid w:val="00747AC7"/>
    <w:rsid w:val="00750C8B"/>
    <w:rsid w:val="00750E00"/>
    <w:rsid w:val="00751952"/>
    <w:rsid w:val="00751D35"/>
    <w:rsid w:val="007525F4"/>
    <w:rsid w:val="00752AF3"/>
    <w:rsid w:val="007530B9"/>
    <w:rsid w:val="007543F4"/>
    <w:rsid w:val="0075455A"/>
    <w:rsid w:val="00754C20"/>
    <w:rsid w:val="00754D9B"/>
    <w:rsid w:val="00755152"/>
    <w:rsid w:val="00755421"/>
    <w:rsid w:val="00755881"/>
    <w:rsid w:val="00756FC2"/>
    <w:rsid w:val="00757AC5"/>
    <w:rsid w:val="00757CAF"/>
    <w:rsid w:val="00757E7E"/>
    <w:rsid w:val="00760785"/>
    <w:rsid w:val="00761287"/>
    <w:rsid w:val="007618A3"/>
    <w:rsid w:val="00761DE5"/>
    <w:rsid w:val="00762A4D"/>
    <w:rsid w:val="00762F1E"/>
    <w:rsid w:val="0076373D"/>
    <w:rsid w:val="007637F9"/>
    <w:rsid w:val="00765247"/>
    <w:rsid w:val="0076564B"/>
    <w:rsid w:val="00765964"/>
    <w:rsid w:val="0076596D"/>
    <w:rsid w:val="007664C0"/>
    <w:rsid w:val="007674D7"/>
    <w:rsid w:val="00767A74"/>
    <w:rsid w:val="00767AFC"/>
    <w:rsid w:val="0077017D"/>
    <w:rsid w:val="0077033A"/>
    <w:rsid w:val="00770722"/>
    <w:rsid w:val="00771D2B"/>
    <w:rsid w:val="0077209C"/>
    <w:rsid w:val="00772D60"/>
    <w:rsid w:val="00773880"/>
    <w:rsid w:val="0077392C"/>
    <w:rsid w:val="00773A23"/>
    <w:rsid w:val="007743B6"/>
    <w:rsid w:val="007745B3"/>
    <w:rsid w:val="00775635"/>
    <w:rsid w:val="0077572C"/>
    <w:rsid w:val="00776033"/>
    <w:rsid w:val="00776ACF"/>
    <w:rsid w:val="007772EC"/>
    <w:rsid w:val="00777BF9"/>
    <w:rsid w:val="00777E3E"/>
    <w:rsid w:val="007806AA"/>
    <w:rsid w:val="007809FD"/>
    <w:rsid w:val="00781039"/>
    <w:rsid w:val="0078194A"/>
    <w:rsid w:val="00781EDB"/>
    <w:rsid w:val="00782006"/>
    <w:rsid w:val="00783436"/>
    <w:rsid w:val="00783D22"/>
    <w:rsid w:val="00784154"/>
    <w:rsid w:val="00784935"/>
    <w:rsid w:val="00786390"/>
    <w:rsid w:val="00786708"/>
    <w:rsid w:val="00786AD9"/>
    <w:rsid w:val="007870D9"/>
    <w:rsid w:val="0078728B"/>
    <w:rsid w:val="007900F2"/>
    <w:rsid w:val="0079172C"/>
    <w:rsid w:val="00792647"/>
    <w:rsid w:val="00792B2D"/>
    <w:rsid w:val="00793430"/>
    <w:rsid w:val="0079345C"/>
    <w:rsid w:val="00793736"/>
    <w:rsid w:val="00793867"/>
    <w:rsid w:val="0079406C"/>
    <w:rsid w:val="0079514A"/>
    <w:rsid w:val="007958A7"/>
    <w:rsid w:val="00795B58"/>
    <w:rsid w:val="00796A6F"/>
    <w:rsid w:val="007970B5"/>
    <w:rsid w:val="007972A6"/>
    <w:rsid w:val="0079732C"/>
    <w:rsid w:val="007A029A"/>
    <w:rsid w:val="007A08FB"/>
    <w:rsid w:val="007A091F"/>
    <w:rsid w:val="007A19B8"/>
    <w:rsid w:val="007A290C"/>
    <w:rsid w:val="007A2D0E"/>
    <w:rsid w:val="007A2E2D"/>
    <w:rsid w:val="007A30BA"/>
    <w:rsid w:val="007A30F7"/>
    <w:rsid w:val="007A4500"/>
    <w:rsid w:val="007A4899"/>
    <w:rsid w:val="007A524F"/>
    <w:rsid w:val="007A56C9"/>
    <w:rsid w:val="007A5A60"/>
    <w:rsid w:val="007A6AE4"/>
    <w:rsid w:val="007A6C6A"/>
    <w:rsid w:val="007A7302"/>
    <w:rsid w:val="007A7443"/>
    <w:rsid w:val="007A762E"/>
    <w:rsid w:val="007A7B03"/>
    <w:rsid w:val="007B05CE"/>
    <w:rsid w:val="007B067A"/>
    <w:rsid w:val="007B09BE"/>
    <w:rsid w:val="007B1001"/>
    <w:rsid w:val="007B1AED"/>
    <w:rsid w:val="007B1C33"/>
    <w:rsid w:val="007B29A4"/>
    <w:rsid w:val="007B3468"/>
    <w:rsid w:val="007B390F"/>
    <w:rsid w:val="007B3A69"/>
    <w:rsid w:val="007B3FCE"/>
    <w:rsid w:val="007B4252"/>
    <w:rsid w:val="007B4E70"/>
    <w:rsid w:val="007B52A4"/>
    <w:rsid w:val="007B64A9"/>
    <w:rsid w:val="007B688C"/>
    <w:rsid w:val="007B72E7"/>
    <w:rsid w:val="007B7673"/>
    <w:rsid w:val="007B7A1E"/>
    <w:rsid w:val="007B7CCB"/>
    <w:rsid w:val="007B7D60"/>
    <w:rsid w:val="007B7EE9"/>
    <w:rsid w:val="007C00C5"/>
    <w:rsid w:val="007C083B"/>
    <w:rsid w:val="007C0C78"/>
    <w:rsid w:val="007C2104"/>
    <w:rsid w:val="007C277D"/>
    <w:rsid w:val="007C27E6"/>
    <w:rsid w:val="007C2835"/>
    <w:rsid w:val="007C314E"/>
    <w:rsid w:val="007C353B"/>
    <w:rsid w:val="007C41B2"/>
    <w:rsid w:val="007C462D"/>
    <w:rsid w:val="007C518A"/>
    <w:rsid w:val="007C59EC"/>
    <w:rsid w:val="007C60C8"/>
    <w:rsid w:val="007C6354"/>
    <w:rsid w:val="007C64E8"/>
    <w:rsid w:val="007C76E0"/>
    <w:rsid w:val="007D10DF"/>
    <w:rsid w:val="007D1200"/>
    <w:rsid w:val="007D1DC0"/>
    <w:rsid w:val="007D2170"/>
    <w:rsid w:val="007D21A7"/>
    <w:rsid w:val="007D27AF"/>
    <w:rsid w:val="007D2BAF"/>
    <w:rsid w:val="007D34CB"/>
    <w:rsid w:val="007D4045"/>
    <w:rsid w:val="007D45E9"/>
    <w:rsid w:val="007D4A08"/>
    <w:rsid w:val="007D4A25"/>
    <w:rsid w:val="007D5775"/>
    <w:rsid w:val="007D5970"/>
    <w:rsid w:val="007D6D2A"/>
    <w:rsid w:val="007D73FC"/>
    <w:rsid w:val="007D7609"/>
    <w:rsid w:val="007D7977"/>
    <w:rsid w:val="007D7B0F"/>
    <w:rsid w:val="007D7F17"/>
    <w:rsid w:val="007E007D"/>
    <w:rsid w:val="007E0126"/>
    <w:rsid w:val="007E0731"/>
    <w:rsid w:val="007E239A"/>
    <w:rsid w:val="007E2928"/>
    <w:rsid w:val="007E3EF7"/>
    <w:rsid w:val="007E4660"/>
    <w:rsid w:val="007E48A8"/>
    <w:rsid w:val="007E4E8A"/>
    <w:rsid w:val="007E53A8"/>
    <w:rsid w:val="007E55D7"/>
    <w:rsid w:val="007E5F28"/>
    <w:rsid w:val="007E715A"/>
    <w:rsid w:val="007E71AC"/>
    <w:rsid w:val="007E749C"/>
    <w:rsid w:val="007E7E71"/>
    <w:rsid w:val="007E7F31"/>
    <w:rsid w:val="007F002D"/>
    <w:rsid w:val="007F076C"/>
    <w:rsid w:val="007F0D82"/>
    <w:rsid w:val="007F165B"/>
    <w:rsid w:val="007F1E6E"/>
    <w:rsid w:val="007F229C"/>
    <w:rsid w:val="007F2C49"/>
    <w:rsid w:val="007F2DA7"/>
    <w:rsid w:val="007F2F1C"/>
    <w:rsid w:val="007F2F21"/>
    <w:rsid w:val="007F3C79"/>
    <w:rsid w:val="007F3CFE"/>
    <w:rsid w:val="007F3D86"/>
    <w:rsid w:val="007F3E0F"/>
    <w:rsid w:val="007F425A"/>
    <w:rsid w:val="007F5066"/>
    <w:rsid w:val="007F520D"/>
    <w:rsid w:val="007F56C1"/>
    <w:rsid w:val="007F574F"/>
    <w:rsid w:val="007F5814"/>
    <w:rsid w:val="007F5950"/>
    <w:rsid w:val="007F5FCB"/>
    <w:rsid w:val="007F65C5"/>
    <w:rsid w:val="007F785E"/>
    <w:rsid w:val="007F7C9F"/>
    <w:rsid w:val="00800362"/>
    <w:rsid w:val="0080119B"/>
    <w:rsid w:val="0080149F"/>
    <w:rsid w:val="00801A40"/>
    <w:rsid w:val="00802217"/>
    <w:rsid w:val="008023B9"/>
    <w:rsid w:val="00802D22"/>
    <w:rsid w:val="0080361F"/>
    <w:rsid w:val="00803846"/>
    <w:rsid w:val="00803B9D"/>
    <w:rsid w:val="00804235"/>
    <w:rsid w:val="008049DA"/>
    <w:rsid w:val="00804B86"/>
    <w:rsid w:val="00804EF0"/>
    <w:rsid w:val="00805A0B"/>
    <w:rsid w:val="00805D4F"/>
    <w:rsid w:val="0080723E"/>
    <w:rsid w:val="00807414"/>
    <w:rsid w:val="00807507"/>
    <w:rsid w:val="00807713"/>
    <w:rsid w:val="00807B6F"/>
    <w:rsid w:val="00807E6B"/>
    <w:rsid w:val="00810E39"/>
    <w:rsid w:val="008110AA"/>
    <w:rsid w:val="00811801"/>
    <w:rsid w:val="00811A7D"/>
    <w:rsid w:val="00811AD2"/>
    <w:rsid w:val="00811F62"/>
    <w:rsid w:val="008123DA"/>
    <w:rsid w:val="00812AED"/>
    <w:rsid w:val="008132A4"/>
    <w:rsid w:val="0081346D"/>
    <w:rsid w:val="00814129"/>
    <w:rsid w:val="00814F28"/>
    <w:rsid w:val="008151E9"/>
    <w:rsid w:val="00815802"/>
    <w:rsid w:val="0081595E"/>
    <w:rsid w:val="0081687D"/>
    <w:rsid w:val="00816C63"/>
    <w:rsid w:val="008171F8"/>
    <w:rsid w:val="00817524"/>
    <w:rsid w:val="00817621"/>
    <w:rsid w:val="00820030"/>
    <w:rsid w:val="00820580"/>
    <w:rsid w:val="00820994"/>
    <w:rsid w:val="008225BA"/>
    <w:rsid w:val="00822754"/>
    <w:rsid w:val="008234F0"/>
    <w:rsid w:val="00823783"/>
    <w:rsid w:val="00823834"/>
    <w:rsid w:val="00823C49"/>
    <w:rsid w:val="00824048"/>
    <w:rsid w:val="0082434A"/>
    <w:rsid w:val="008255E9"/>
    <w:rsid w:val="00825785"/>
    <w:rsid w:val="00830B47"/>
    <w:rsid w:val="0083100E"/>
    <w:rsid w:val="0083142D"/>
    <w:rsid w:val="00832121"/>
    <w:rsid w:val="008322EE"/>
    <w:rsid w:val="0083239A"/>
    <w:rsid w:val="0083341C"/>
    <w:rsid w:val="00833A9D"/>
    <w:rsid w:val="00834041"/>
    <w:rsid w:val="00834A92"/>
    <w:rsid w:val="00834B3B"/>
    <w:rsid w:val="00835377"/>
    <w:rsid w:val="00835E5D"/>
    <w:rsid w:val="00835EF9"/>
    <w:rsid w:val="00836727"/>
    <w:rsid w:val="00837484"/>
    <w:rsid w:val="008376F1"/>
    <w:rsid w:val="00837CC2"/>
    <w:rsid w:val="008406FF"/>
    <w:rsid w:val="00840F8B"/>
    <w:rsid w:val="00841B65"/>
    <w:rsid w:val="00841D8D"/>
    <w:rsid w:val="00841E01"/>
    <w:rsid w:val="00841E02"/>
    <w:rsid w:val="00841FD8"/>
    <w:rsid w:val="008420A1"/>
    <w:rsid w:val="008421C0"/>
    <w:rsid w:val="008437B3"/>
    <w:rsid w:val="00843BAA"/>
    <w:rsid w:val="00844337"/>
    <w:rsid w:val="0084455C"/>
    <w:rsid w:val="0084458E"/>
    <w:rsid w:val="00844896"/>
    <w:rsid w:val="0084521B"/>
    <w:rsid w:val="008454F2"/>
    <w:rsid w:val="00845D43"/>
    <w:rsid w:val="00846768"/>
    <w:rsid w:val="00846DD3"/>
    <w:rsid w:val="00846E36"/>
    <w:rsid w:val="00846FB0"/>
    <w:rsid w:val="00847E1C"/>
    <w:rsid w:val="008503A4"/>
    <w:rsid w:val="008505B7"/>
    <w:rsid w:val="00850EFB"/>
    <w:rsid w:val="00850FA6"/>
    <w:rsid w:val="00851429"/>
    <w:rsid w:val="00851A52"/>
    <w:rsid w:val="00851F7B"/>
    <w:rsid w:val="00852466"/>
    <w:rsid w:val="00852B72"/>
    <w:rsid w:val="0085320F"/>
    <w:rsid w:val="00853851"/>
    <w:rsid w:val="008549B0"/>
    <w:rsid w:val="00855E9C"/>
    <w:rsid w:val="0085602E"/>
    <w:rsid w:val="00857180"/>
    <w:rsid w:val="008573EF"/>
    <w:rsid w:val="008575A5"/>
    <w:rsid w:val="008575BB"/>
    <w:rsid w:val="00857AC4"/>
    <w:rsid w:val="00857B13"/>
    <w:rsid w:val="00857EC9"/>
    <w:rsid w:val="00861365"/>
    <w:rsid w:val="008616F2"/>
    <w:rsid w:val="00862386"/>
    <w:rsid w:val="00862700"/>
    <w:rsid w:val="00862724"/>
    <w:rsid w:val="0086289A"/>
    <w:rsid w:val="00862B6A"/>
    <w:rsid w:val="00862E1C"/>
    <w:rsid w:val="008632FC"/>
    <w:rsid w:val="00863373"/>
    <w:rsid w:val="00863469"/>
    <w:rsid w:val="0086398B"/>
    <w:rsid w:val="008639BD"/>
    <w:rsid w:val="00863A30"/>
    <w:rsid w:val="008641A1"/>
    <w:rsid w:val="00865715"/>
    <w:rsid w:val="00866526"/>
    <w:rsid w:val="00866678"/>
    <w:rsid w:val="00866893"/>
    <w:rsid w:val="00867C19"/>
    <w:rsid w:val="00867EFE"/>
    <w:rsid w:val="008703CD"/>
    <w:rsid w:val="00870413"/>
    <w:rsid w:val="0087076E"/>
    <w:rsid w:val="008712D6"/>
    <w:rsid w:val="00871927"/>
    <w:rsid w:val="008719FA"/>
    <w:rsid w:val="008722EA"/>
    <w:rsid w:val="008728AD"/>
    <w:rsid w:val="00873A70"/>
    <w:rsid w:val="00873B8C"/>
    <w:rsid w:val="00874511"/>
    <w:rsid w:val="00874AB2"/>
    <w:rsid w:val="00874B36"/>
    <w:rsid w:val="00874E76"/>
    <w:rsid w:val="00875CFF"/>
    <w:rsid w:val="0087647C"/>
    <w:rsid w:val="00876C79"/>
    <w:rsid w:val="00876E0D"/>
    <w:rsid w:val="00877579"/>
    <w:rsid w:val="008775AA"/>
    <w:rsid w:val="00880505"/>
    <w:rsid w:val="00881287"/>
    <w:rsid w:val="00881329"/>
    <w:rsid w:val="00882517"/>
    <w:rsid w:val="0088254F"/>
    <w:rsid w:val="00882975"/>
    <w:rsid w:val="0088313C"/>
    <w:rsid w:val="00883327"/>
    <w:rsid w:val="0088340A"/>
    <w:rsid w:val="00883448"/>
    <w:rsid w:val="008840F0"/>
    <w:rsid w:val="008854CF"/>
    <w:rsid w:val="008859EB"/>
    <w:rsid w:val="008860AD"/>
    <w:rsid w:val="008868CB"/>
    <w:rsid w:val="00886DE0"/>
    <w:rsid w:val="00886F2D"/>
    <w:rsid w:val="00887139"/>
    <w:rsid w:val="00887295"/>
    <w:rsid w:val="0088757B"/>
    <w:rsid w:val="008878E3"/>
    <w:rsid w:val="00887914"/>
    <w:rsid w:val="00887AA2"/>
    <w:rsid w:val="008906D8"/>
    <w:rsid w:val="008907EF"/>
    <w:rsid w:val="00890DBB"/>
    <w:rsid w:val="00891525"/>
    <w:rsid w:val="00892636"/>
    <w:rsid w:val="00892882"/>
    <w:rsid w:val="00892E0E"/>
    <w:rsid w:val="00893BB9"/>
    <w:rsid w:val="00893D67"/>
    <w:rsid w:val="00894F32"/>
    <w:rsid w:val="00894F8F"/>
    <w:rsid w:val="008953D2"/>
    <w:rsid w:val="00895461"/>
    <w:rsid w:val="0089554E"/>
    <w:rsid w:val="0089610E"/>
    <w:rsid w:val="00896306"/>
    <w:rsid w:val="0089637D"/>
    <w:rsid w:val="00896C85"/>
    <w:rsid w:val="00897298"/>
    <w:rsid w:val="008A037F"/>
    <w:rsid w:val="008A050C"/>
    <w:rsid w:val="008A0608"/>
    <w:rsid w:val="008A0A28"/>
    <w:rsid w:val="008A0B4B"/>
    <w:rsid w:val="008A0E60"/>
    <w:rsid w:val="008A14B0"/>
    <w:rsid w:val="008A1726"/>
    <w:rsid w:val="008A1C8F"/>
    <w:rsid w:val="008A2341"/>
    <w:rsid w:val="008A41CE"/>
    <w:rsid w:val="008A4614"/>
    <w:rsid w:val="008A48E7"/>
    <w:rsid w:val="008A4FBB"/>
    <w:rsid w:val="008A5325"/>
    <w:rsid w:val="008A55DE"/>
    <w:rsid w:val="008A57E9"/>
    <w:rsid w:val="008A6591"/>
    <w:rsid w:val="008A689A"/>
    <w:rsid w:val="008A68EF"/>
    <w:rsid w:val="008A6D46"/>
    <w:rsid w:val="008A6D7F"/>
    <w:rsid w:val="008A79ED"/>
    <w:rsid w:val="008A7C20"/>
    <w:rsid w:val="008A7FFA"/>
    <w:rsid w:val="008B0C1C"/>
    <w:rsid w:val="008B0CDE"/>
    <w:rsid w:val="008B16B4"/>
    <w:rsid w:val="008B1D2D"/>
    <w:rsid w:val="008B2A6C"/>
    <w:rsid w:val="008B2AF8"/>
    <w:rsid w:val="008B2D2E"/>
    <w:rsid w:val="008B2EBB"/>
    <w:rsid w:val="008B2FF4"/>
    <w:rsid w:val="008B3392"/>
    <w:rsid w:val="008B397B"/>
    <w:rsid w:val="008B43E9"/>
    <w:rsid w:val="008B532E"/>
    <w:rsid w:val="008B5EAF"/>
    <w:rsid w:val="008B668E"/>
    <w:rsid w:val="008B6823"/>
    <w:rsid w:val="008B778D"/>
    <w:rsid w:val="008B7D1D"/>
    <w:rsid w:val="008B7E81"/>
    <w:rsid w:val="008C0137"/>
    <w:rsid w:val="008C015A"/>
    <w:rsid w:val="008C03E8"/>
    <w:rsid w:val="008C0709"/>
    <w:rsid w:val="008C0E63"/>
    <w:rsid w:val="008C10E3"/>
    <w:rsid w:val="008C12BB"/>
    <w:rsid w:val="008C1D5B"/>
    <w:rsid w:val="008C267F"/>
    <w:rsid w:val="008C2BC4"/>
    <w:rsid w:val="008C40EC"/>
    <w:rsid w:val="008C4291"/>
    <w:rsid w:val="008C431C"/>
    <w:rsid w:val="008C4D13"/>
    <w:rsid w:val="008C5176"/>
    <w:rsid w:val="008C53A9"/>
    <w:rsid w:val="008C6F28"/>
    <w:rsid w:val="008C7A57"/>
    <w:rsid w:val="008D0247"/>
    <w:rsid w:val="008D0D84"/>
    <w:rsid w:val="008D0FD1"/>
    <w:rsid w:val="008D1386"/>
    <w:rsid w:val="008D169C"/>
    <w:rsid w:val="008D327C"/>
    <w:rsid w:val="008D3425"/>
    <w:rsid w:val="008D36BD"/>
    <w:rsid w:val="008D3957"/>
    <w:rsid w:val="008D3C8C"/>
    <w:rsid w:val="008D47DA"/>
    <w:rsid w:val="008D4C81"/>
    <w:rsid w:val="008D5188"/>
    <w:rsid w:val="008D59BE"/>
    <w:rsid w:val="008D5A94"/>
    <w:rsid w:val="008D5F1F"/>
    <w:rsid w:val="008D6449"/>
    <w:rsid w:val="008D6F8D"/>
    <w:rsid w:val="008D7027"/>
    <w:rsid w:val="008D730C"/>
    <w:rsid w:val="008D7316"/>
    <w:rsid w:val="008D7894"/>
    <w:rsid w:val="008D7A32"/>
    <w:rsid w:val="008E004C"/>
    <w:rsid w:val="008E02C5"/>
    <w:rsid w:val="008E211E"/>
    <w:rsid w:val="008E24F2"/>
    <w:rsid w:val="008E2956"/>
    <w:rsid w:val="008E3127"/>
    <w:rsid w:val="008E3279"/>
    <w:rsid w:val="008E32CB"/>
    <w:rsid w:val="008E362A"/>
    <w:rsid w:val="008E47D0"/>
    <w:rsid w:val="008E4E47"/>
    <w:rsid w:val="008E5005"/>
    <w:rsid w:val="008E5140"/>
    <w:rsid w:val="008E6BFE"/>
    <w:rsid w:val="008E6C72"/>
    <w:rsid w:val="008E71A3"/>
    <w:rsid w:val="008E78C1"/>
    <w:rsid w:val="008E7CE5"/>
    <w:rsid w:val="008F091B"/>
    <w:rsid w:val="008F1535"/>
    <w:rsid w:val="008F1F21"/>
    <w:rsid w:val="008F1F49"/>
    <w:rsid w:val="008F20C4"/>
    <w:rsid w:val="008F21FF"/>
    <w:rsid w:val="008F2AFD"/>
    <w:rsid w:val="008F376E"/>
    <w:rsid w:val="008F3A4F"/>
    <w:rsid w:val="008F43D7"/>
    <w:rsid w:val="008F4A27"/>
    <w:rsid w:val="008F4ADB"/>
    <w:rsid w:val="008F5147"/>
    <w:rsid w:val="008F5AA5"/>
    <w:rsid w:val="008F5BF7"/>
    <w:rsid w:val="008F65BC"/>
    <w:rsid w:val="008F66A2"/>
    <w:rsid w:val="008F7205"/>
    <w:rsid w:val="008F73A1"/>
    <w:rsid w:val="008F752B"/>
    <w:rsid w:val="008F77FD"/>
    <w:rsid w:val="00900346"/>
    <w:rsid w:val="00900A74"/>
    <w:rsid w:val="00901EDE"/>
    <w:rsid w:val="00902C36"/>
    <w:rsid w:val="009030CF"/>
    <w:rsid w:val="009042AF"/>
    <w:rsid w:val="0090462B"/>
    <w:rsid w:val="009049B6"/>
    <w:rsid w:val="009049BF"/>
    <w:rsid w:val="00905759"/>
    <w:rsid w:val="0090597C"/>
    <w:rsid w:val="00906D03"/>
    <w:rsid w:val="00906DC4"/>
    <w:rsid w:val="00906E66"/>
    <w:rsid w:val="0090761E"/>
    <w:rsid w:val="00907C00"/>
    <w:rsid w:val="00907DA4"/>
    <w:rsid w:val="00910D6E"/>
    <w:rsid w:val="00911234"/>
    <w:rsid w:val="00911E40"/>
    <w:rsid w:val="0091245C"/>
    <w:rsid w:val="009130AF"/>
    <w:rsid w:val="00913322"/>
    <w:rsid w:val="00913718"/>
    <w:rsid w:val="00913AD6"/>
    <w:rsid w:val="00913F64"/>
    <w:rsid w:val="009140EB"/>
    <w:rsid w:val="009160EA"/>
    <w:rsid w:val="00916A41"/>
    <w:rsid w:val="00916EDA"/>
    <w:rsid w:val="00916F70"/>
    <w:rsid w:val="00917B74"/>
    <w:rsid w:val="00917C60"/>
    <w:rsid w:val="00917CE7"/>
    <w:rsid w:val="009203C4"/>
    <w:rsid w:val="009206A6"/>
    <w:rsid w:val="00920928"/>
    <w:rsid w:val="00922575"/>
    <w:rsid w:val="00923169"/>
    <w:rsid w:val="009234F4"/>
    <w:rsid w:val="00923792"/>
    <w:rsid w:val="00923D04"/>
    <w:rsid w:val="00923F51"/>
    <w:rsid w:val="00924637"/>
    <w:rsid w:val="009247EA"/>
    <w:rsid w:val="009247EC"/>
    <w:rsid w:val="00924D26"/>
    <w:rsid w:val="009255E6"/>
    <w:rsid w:val="00925B62"/>
    <w:rsid w:val="00926748"/>
    <w:rsid w:val="009270C6"/>
    <w:rsid w:val="0092710C"/>
    <w:rsid w:val="00927341"/>
    <w:rsid w:val="00930ADC"/>
    <w:rsid w:val="00930B2B"/>
    <w:rsid w:val="00932457"/>
    <w:rsid w:val="0093258D"/>
    <w:rsid w:val="00932A90"/>
    <w:rsid w:val="00932EF6"/>
    <w:rsid w:val="009330D6"/>
    <w:rsid w:val="00933863"/>
    <w:rsid w:val="00933B8A"/>
    <w:rsid w:val="00934226"/>
    <w:rsid w:val="009350D2"/>
    <w:rsid w:val="009351E0"/>
    <w:rsid w:val="00935B85"/>
    <w:rsid w:val="00936204"/>
    <w:rsid w:val="00936A5C"/>
    <w:rsid w:val="00936F9E"/>
    <w:rsid w:val="009378EC"/>
    <w:rsid w:val="00937B2E"/>
    <w:rsid w:val="00940B3A"/>
    <w:rsid w:val="00941360"/>
    <w:rsid w:val="00941512"/>
    <w:rsid w:val="009419B5"/>
    <w:rsid w:val="00941B9F"/>
    <w:rsid w:val="00942792"/>
    <w:rsid w:val="00942812"/>
    <w:rsid w:val="00942FBF"/>
    <w:rsid w:val="009432B5"/>
    <w:rsid w:val="00943497"/>
    <w:rsid w:val="0094381B"/>
    <w:rsid w:val="0094450E"/>
    <w:rsid w:val="0094494C"/>
    <w:rsid w:val="00944B83"/>
    <w:rsid w:val="00944D0B"/>
    <w:rsid w:val="00944E1C"/>
    <w:rsid w:val="009462AC"/>
    <w:rsid w:val="009465FF"/>
    <w:rsid w:val="00946BA4"/>
    <w:rsid w:val="0094712C"/>
    <w:rsid w:val="009471E9"/>
    <w:rsid w:val="00947331"/>
    <w:rsid w:val="00947341"/>
    <w:rsid w:val="00950503"/>
    <w:rsid w:val="009508C6"/>
    <w:rsid w:val="00950978"/>
    <w:rsid w:val="009509A8"/>
    <w:rsid w:val="00951458"/>
    <w:rsid w:val="00951E16"/>
    <w:rsid w:val="00952765"/>
    <w:rsid w:val="009529A3"/>
    <w:rsid w:val="00952BE0"/>
    <w:rsid w:val="009530FB"/>
    <w:rsid w:val="00953421"/>
    <w:rsid w:val="00953E97"/>
    <w:rsid w:val="00953FAC"/>
    <w:rsid w:val="00954DDE"/>
    <w:rsid w:val="00954DEB"/>
    <w:rsid w:val="00954E20"/>
    <w:rsid w:val="00955728"/>
    <w:rsid w:val="00956144"/>
    <w:rsid w:val="00956449"/>
    <w:rsid w:val="0095680C"/>
    <w:rsid w:val="00956C1E"/>
    <w:rsid w:val="0095721C"/>
    <w:rsid w:val="00957439"/>
    <w:rsid w:val="009577A6"/>
    <w:rsid w:val="009579A9"/>
    <w:rsid w:val="00957B25"/>
    <w:rsid w:val="009603B3"/>
    <w:rsid w:val="009603B5"/>
    <w:rsid w:val="00960C7F"/>
    <w:rsid w:val="0096108F"/>
    <w:rsid w:val="009612CE"/>
    <w:rsid w:val="0096136F"/>
    <w:rsid w:val="0096186F"/>
    <w:rsid w:val="00962352"/>
    <w:rsid w:val="0096265F"/>
    <w:rsid w:val="00962A4E"/>
    <w:rsid w:val="00962E3E"/>
    <w:rsid w:val="00963F77"/>
    <w:rsid w:val="00964749"/>
    <w:rsid w:val="0096672C"/>
    <w:rsid w:val="00967AE0"/>
    <w:rsid w:val="0097020B"/>
    <w:rsid w:val="0097022B"/>
    <w:rsid w:val="00970FBC"/>
    <w:rsid w:val="00971379"/>
    <w:rsid w:val="00972741"/>
    <w:rsid w:val="00972A96"/>
    <w:rsid w:val="0097366B"/>
    <w:rsid w:val="00973BA7"/>
    <w:rsid w:val="0097438C"/>
    <w:rsid w:val="009745D6"/>
    <w:rsid w:val="00975221"/>
    <w:rsid w:val="00975EBC"/>
    <w:rsid w:val="0097653E"/>
    <w:rsid w:val="00976C24"/>
    <w:rsid w:val="00976E87"/>
    <w:rsid w:val="00977C72"/>
    <w:rsid w:val="009807C8"/>
    <w:rsid w:val="00980804"/>
    <w:rsid w:val="00981807"/>
    <w:rsid w:val="009820AE"/>
    <w:rsid w:val="00982325"/>
    <w:rsid w:val="009823CA"/>
    <w:rsid w:val="009825BD"/>
    <w:rsid w:val="00983031"/>
    <w:rsid w:val="00983098"/>
    <w:rsid w:val="00983FF2"/>
    <w:rsid w:val="00984299"/>
    <w:rsid w:val="00984E53"/>
    <w:rsid w:val="009854AD"/>
    <w:rsid w:val="009856DF"/>
    <w:rsid w:val="00985AB9"/>
    <w:rsid w:val="00985BA7"/>
    <w:rsid w:val="00985DEF"/>
    <w:rsid w:val="00985F88"/>
    <w:rsid w:val="0098631D"/>
    <w:rsid w:val="009873CA"/>
    <w:rsid w:val="009873ED"/>
    <w:rsid w:val="00987848"/>
    <w:rsid w:val="009878F5"/>
    <w:rsid w:val="00987B5A"/>
    <w:rsid w:val="00987FF5"/>
    <w:rsid w:val="00990050"/>
    <w:rsid w:val="00990CC5"/>
    <w:rsid w:val="00991090"/>
    <w:rsid w:val="009915FF"/>
    <w:rsid w:val="00991A04"/>
    <w:rsid w:val="00991CAC"/>
    <w:rsid w:val="00991F32"/>
    <w:rsid w:val="00992038"/>
    <w:rsid w:val="009924AF"/>
    <w:rsid w:val="009928B8"/>
    <w:rsid w:val="00995599"/>
    <w:rsid w:val="00995AAF"/>
    <w:rsid w:val="00995DED"/>
    <w:rsid w:val="00996855"/>
    <w:rsid w:val="00997177"/>
    <w:rsid w:val="009972B8"/>
    <w:rsid w:val="0099754E"/>
    <w:rsid w:val="009978C1"/>
    <w:rsid w:val="009A0C87"/>
    <w:rsid w:val="009A14FE"/>
    <w:rsid w:val="009A237A"/>
    <w:rsid w:val="009A23B0"/>
    <w:rsid w:val="009A2715"/>
    <w:rsid w:val="009A2734"/>
    <w:rsid w:val="009A2B4C"/>
    <w:rsid w:val="009A38DD"/>
    <w:rsid w:val="009A3DBF"/>
    <w:rsid w:val="009A4EEA"/>
    <w:rsid w:val="009A4F7E"/>
    <w:rsid w:val="009A509A"/>
    <w:rsid w:val="009A55F6"/>
    <w:rsid w:val="009A68A2"/>
    <w:rsid w:val="009A7871"/>
    <w:rsid w:val="009A7911"/>
    <w:rsid w:val="009B11E9"/>
    <w:rsid w:val="009B1412"/>
    <w:rsid w:val="009B24D4"/>
    <w:rsid w:val="009B27CB"/>
    <w:rsid w:val="009B2A63"/>
    <w:rsid w:val="009B313B"/>
    <w:rsid w:val="009B3334"/>
    <w:rsid w:val="009B4895"/>
    <w:rsid w:val="009B4C06"/>
    <w:rsid w:val="009B4CB2"/>
    <w:rsid w:val="009B66B1"/>
    <w:rsid w:val="009B68E5"/>
    <w:rsid w:val="009B6F3F"/>
    <w:rsid w:val="009B7CE6"/>
    <w:rsid w:val="009C00E7"/>
    <w:rsid w:val="009C1348"/>
    <w:rsid w:val="009C1832"/>
    <w:rsid w:val="009C18CA"/>
    <w:rsid w:val="009C1B47"/>
    <w:rsid w:val="009C1E90"/>
    <w:rsid w:val="009C25CD"/>
    <w:rsid w:val="009C2908"/>
    <w:rsid w:val="009C292A"/>
    <w:rsid w:val="009C35E7"/>
    <w:rsid w:val="009C379F"/>
    <w:rsid w:val="009C3C36"/>
    <w:rsid w:val="009C4623"/>
    <w:rsid w:val="009C4DFB"/>
    <w:rsid w:val="009C58BA"/>
    <w:rsid w:val="009C5B54"/>
    <w:rsid w:val="009C5BF1"/>
    <w:rsid w:val="009C5C8A"/>
    <w:rsid w:val="009C6203"/>
    <w:rsid w:val="009C6517"/>
    <w:rsid w:val="009C673A"/>
    <w:rsid w:val="009C6C06"/>
    <w:rsid w:val="009C796B"/>
    <w:rsid w:val="009C7F51"/>
    <w:rsid w:val="009C7FB4"/>
    <w:rsid w:val="009D0561"/>
    <w:rsid w:val="009D0741"/>
    <w:rsid w:val="009D10F7"/>
    <w:rsid w:val="009D12D9"/>
    <w:rsid w:val="009D1ED2"/>
    <w:rsid w:val="009D2D23"/>
    <w:rsid w:val="009D3ED1"/>
    <w:rsid w:val="009D46FD"/>
    <w:rsid w:val="009D4AD8"/>
    <w:rsid w:val="009D527F"/>
    <w:rsid w:val="009D5442"/>
    <w:rsid w:val="009D59B0"/>
    <w:rsid w:val="009D5EAC"/>
    <w:rsid w:val="009D6742"/>
    <w:rsid w:val="009D6B42"/>
    <w:rsid w:val="009D7286"/>
    <w:rsid w:val="009D72F3"/>
    <w:rsid w:val="009D7A0D"/>
    <w:rsid w:val="009D7A9B"/>
    <w:rsid w:val="009D7AB7"/>
    <w:rsid w:val="009E0436"/>
    <w:rsid w:val="009E066D"/>
    <w:rsid w:val="009E0792"/>
    <w:rsid w:val="009E10F6"/>
    <w:rsid w:val="009E1506"/>
    <w:rsid w:val="009E1AA4"/>
    <w:rsid w:val="009E250C"/>
    <w:rsid w:val="009E2923"/>
    <w:rsid w:val="009E33AD"/>
    <w:rsid w:val="009E33FF"/>
    <w:rsid w:val="009E3650"/>
    <w:rsid w:val="009E3D48"/>
    <w:rsid w:val="009E41CA"/>
    <w:rsid w:val="009E44F4"/>
    <w:rsid w:val="009E46AA"/>
    <w:rsid w:val="009E5760"/>
    <w:rsid w:val="009E5F42"/>
    <w:rsid w:val="009E5F6B"/>
    <w:rsid w:val="009E6321"/>
    <w:rsid w:val="009E699E"/>
    <w:rsid w:val="009E795A"/>
    <w:rsid w:val="009F089E"/>
    <w:rsid w:val="009F1BF1"/>
    <w:rsid w:val="009F1CCE"/>
    <w:rsid w:val="009F3662"/>
    <w:rsid w:val="009F3791"/>
    <w:rsid w:val="009F43CB"/>
    <w:rsid w:val="009F4F09"/>
    <w:rsid w:val="009F5301"/>
    <w:rsid w:val="009F56DF"/>
    <w:rsid w:val="009F5860"/>
    <w:rsid w:val="009F5ACE"/>
    <w:rsid w:val="009F5B8D"/>
    <w:rsid w:val="009F69A0"/>
    <w:rsid w:val="009F709F"/>
    <w:rsid w:val="009F75A2"/>
    <w:rsid w:val="00A01E5A"/>
    <w:rsid w:val="00A02233"/>
    <w:rsid w:val="00A02812"/>
    <w:rsid w:val="00A029B0"/>
    <w:rsid w:val="00A03554"/>
    <w:rsid w:val="00A044B0"/>
    <w:rsid w:val="00A049C9"/>
    <w:rsid w:val="00A04BEE"/>
    <w:rsid w:val="00A04DD3"/>
    <w:rsid w:val="00A04F02"/>
    <w:rsid w:val="00A05826"/>
    <w:rsid w:val="00A064F1"/>
    <w:rsid w:val="00A07973"/>
    <w:rsid w:val="00A07EB2"/>
    <w:rsid w:val="00A10621"/>
    <w:rsid w:val="00A10B0A"/>
    <w:rsid w:val="00A10D56"/>
    <w:rsid w:val="00A11CD3"/>
    <w:rsid w:val="00A120D1"/>
    <w:rsid w:val="00A136BC"/>
    <w:rsid w:val="00A13CAE"/>
    <w:rsid w:val="00A13DA7"/>
    <w:rsid w:val="00A13DD5"/>
    <w:rsid w:val="00A13EFD"/>
    <w:rsid w:val="00A145CB"/>
    <w:rsid w:val="00A1482D"/>
    <w:rsid w:val="00A14DC2"/>
    <w:rsid w:val="00A15A66"/>
    <w:rsid w:val="00A15E21"/>
    <w:rsid w:val="00A16591"/>
    <w:rsid w:val="00A17081"/>
    <w:rsid w:val="00A1740A"/>
    <w:rsid w:val="00A179D3"/>
    <w:rsid w:val="00A17E9C"/>
    <w:rsid w:val="00A20896"/>
    <w:rsid w:val="00A20DB6"/>
    <w:rsid w:val="00A20FFF"/>
    <w:rsid w:val="00A214E2"/>
    <w:rsid w:val="00A2167D"/>
    <w:rsid w:val="00A226EA"/>
    <w:rsid w:val="00A22B21"/>
    <w:rsid w:val="00A22B9A"/>
    <w:rsid w:val="00A22FAE"/>
    <w:rsid w:val="00A23001"/>
    <w:rsid w:val="00A23985"/>
    <w:rsid w:val="00A24CA7"/>
    <w:rsid w:val="00A25192"/>
    <w:rsid w:val="00A25660"/>
    <w:rsid w:val="00A25D87"/>
    <w:rsid w:val="00A25D9B"/>
    <w:rsid w:val="00A2658B"/>
    <w:rsid w:val="00A26BD5"/>
    <w:rsid w:val="00A26CFA"/>
    <w:rsid w:val="00A3012C"/>
    <w:rsid w:val="00A3082B"/>
    <w:rsid w:val="00A30A30"/>
    <w:rsid w:val="00A30CE5"/>
    <w:rsid w:val="00A3113B"/>
    <w:rsid w:val="00A3122E"/>
    <w:rsid w:val="00A324E9"/>
    <w:rsid w:val="00A32924"/>
    <w:rsid w:val="00A32B5B"/>
    <w:rsid w:val="00A33194"/>
    <w:rsid w:val="00A34777"/>
    <w:rsid w:val="00A3599D"/>
    <w:rsid w:val="00A359C0"/>
    <w:rsid w:val="00A36320"/>
    <w:rsid w:val="00A3677D"/>
    <w:rsid w:val="00A36B66"/>
    <w:rsid w:val="00A3709C"/>
    <w:rsid w:val="00A371EA"/>
    <w:rsid w:val="00A375A5"/>
    <w:rsid w:val="00A375C7"/>
    <w:rsid w:val="00A405E4"/>
    <w:rsid w:val="00A40684"/>
    <w:rsid w:val="00A40980"/>
    <w:rsid w:val="00A40FAD"/>
    <w:rsid w:val="00A412D3"/>
    <w:rsid w:val="00A41425"/>
    <w:rsid w:val="00A41A5A"/>
    <w:rsid w:val="00A424DE"/>
    <w:rsid w:val="00A428AB"/>
    <w:rsid w:val="00A42CA0"/>
    <w:rsid w:val="00A42CDF"/>
    <w:rsid w:val="00A42DC9"/>
    <w:rsid w:val="00A43034"/>
    <w:rsid w:val="00A43345"/>
    <w:rsid w:val="00A44733"/>
    <w:rsid w:val="00A456CD"/>
    <w:rsid w:val="00A461D5"/>
    <w:rsid w:val="00A46377"/>
    <w:rsid w:val="00A465D8"/>
    <w:rsid w:val="00A47007"/>
    <w:rsid w:val="00A47A87"/>
    <w:rsid w:val="00A47ECF"/>
    <w:rsid w:val="00A50334"/>
    <w:rsid w:val="00A505A4"/>
    <w:rsid w:val="00A506F7"/>
    <w:rsid w:val="00A51623"/>
    <w:rsid w:val="00A51704"/>
    <w:rsid w:val="00A517C3"/>
    <w:rsid w:val="00A51897"/>
    <w:rsid w:val="00A52096"/>
    <w:rsid w:val="00A52326"/>
    <w:rsid w:val="00A536A1"/>
    <w:rsid w:val="00A53AC6"/>
    <w:rsid w:val="00A5409E"/>
    <w:rsid w:val="00A542CF"/>
    <w:rsid w:val="00A543DF"/>
    <w:rsid w:val="00A5464F"/>
    <w:rsid w:val="00A549E6"/>
    <w:rsid w:val="00A55226"/>
    <w:rsid w:val="00A55694"/>
    <w:rsid w:val="00A5599B"/>
    <w:rsid w:val="00A560C6"/>
    <w:rsid w:val="00A562B8"/>
    <w:rsid w:val="00A5661F"/>
    <w:rsid w:val="00A61011"/>
    <w:rsid w:val="00A610EE"/>
    <w:rsid w:val="00A6149D"/>
    <w:rsid w:val="00A61747"/>
    <w:rsid w:val="00A617A7"/>
    <w:rsid w:val="00A61FFD"/>
    <w:rsid w:val="00A62009"/>
    <w:rsid w:val="00A62FAC"/>
    <w:rsid w:val="00A63ADE"/>
    <w:rsid w:val="00A63DA9"/>
    <w:rsid w:val="00A641D5"/>
    <w:rsid w:val="00A641E0"/>
    <w:rsid w:val="00A64932"/>
    <w:rsid w:val="00A64C2C"/>
    <w:rsid w:val="00A65720"/>
    <w:rsid w:val="00A6588C"/>
    <w:rsid w:val="00A65F6C"/>
    <w:rsid w:val="00A66182"/>
    <w:rsid w:val="00A668E3"/>
    <w:rsid w:val="00A66A13"/>
    <w:rsid w:val="00A708A1"/>
    <w:rsid w:val="00A70F0D"/>
    <w:rsid w:val="00A712EF"/>
    <w:rsid w:val="00A718B6"/>
    <w:rsid w:val="00A71B38"/>
    <w:rsid w:val="00A71E81"/>
    <w:rsid w:val="00A72307"/>
    <w:rsid w:val="00A72416"/>
    <w:rsid w:val="00A72D43"/>
    <w:rsid w:val="00A72EAF"/>
    <w:rsid w:val="00A73124"/>
    <w:rsid w:val="00A736C2"/>
    <w:rsid w:val="00A73B21"/>
    <w:rsid w:val="00A740CF"/>
    <w:rsid w:val="00A744B8"/>
    <w:rsid w:val="00A745AF"/>
    <w:rsid w:val="00A754F8"/>
    <w:rsid w:val="00A75519"/>
    <w:rsid w:val="00A755FB"/>
    <w:rsid w:val="00A75680"/>
    <w:rsid w:val="00A75BEE"/>
    <w:rsid w:val="00A76381"/>
    <w:rsid w:val="00A76460"/>
    <w:rsid w:val="00A76549"/>
    <w:rsid w:val="00A76F5C"/>
    <w:rsid w:val="00A77000"/>
    <w:rsid w:val="00A77636"/>
    <w:rsid w:val="00A77B9A"/>
    <w:rsid w:val="00A8014F"/>
    <w:rsid w:val="00A805AA"/>
    <w:rsid w:val="00A80682"/>
    <w:rsid w:val="00A80973"/>
    <w:rsid w:val="00A8171D"/>
    <w:rsid w:val="00A81C4E"/>
    <w:rsid w:val="00A81FFB"/>
    <w:rsid w:val="00A826DA"/>
    <w:rsid w:val="00A82739"/>
    <w:rsid w:val="00A82B5C"/>
    <w:rsid w:val="00A83203"/>
    <w:rsid w:val="00A839F2"/>
    <w:rsid w:val="00A83BDD"/>
    <w:rsid w:val="00A84215"/>
    <w:rsid w:val="00A84807"/>
    <w:rsid w:val="00A84C44"/>
    <w:rsid w:val="00A85344"/>
    <w:rsid w:val="00A85CDE"/>
    <w:rsid w:val="00A85EAB"/>
    <w:rsid w:val="00A8635B"/>
    <w:rsid w:val="00A86E85"/>
    <w:rsid w:val="00A87086"/>
    <w:rsid w:val="00A8757A"/>
    <w:rsid w:val="00A8773F"/>
    <w:rsid w:val="00A87CFB"/>
    <w:rsid w:val="00A87FDB"/>
    <w:rsid w:val="00A90DE0"/>
    <w:rsid w:val="00A90F7C"/>
    <w:rsid w:val="00A91A45"/>
    <w:rsid w:val="00A91F23"/>
    <w:rsid w:val="00A92584"/>
    <w:rsid w:val="00A93044"/>
    <w:rsid w:val="00A9430B"/>
    <w:rsid w:val="00A94677"/>
    <w:rsid w:val="00A94FDD"/>
    <w:rsid w:val="00A95558"/>
    <w:rsid w:val="00A95A3E"/>
    <w:rsid w:val="00A96B5E"/>
    <w:rsid w:val="00A96F76"/>
    <w:rsid w:val="00A970E9"/>
    <w:rsid w:val="00A97711"/>
    <w:rsid w:val="00A97B4C"/>
    <w:rsid w:val="00A97FFB"/>
    <w:rsid w:val="00AA0190"/>
    <w:rsid w:val="00AA1623"/>
    <w:rsid w:val="00AA19A4"/>
    <w:rsid w:val="00AA2015"/>
    <w:rsid w:val="00AA2224"/>
    <w:rsid w:val="00AA2D62"/>
    <w:rsid w:val="00AA2E1A"/>
    <w:rsid w:val="00AA2E78"/>
    <w:rsid w:val="00AA3D5A"/>
    <w:rsid w:val="00AA5D84"/>
    <w:rsid w:val="00AA6529"/>
    <w:rsid w:val="00AA675E"/>
    <w:rsid w:val="00AA6B68"/>
    <w:rsid w:val="00AA7AF5"/>
    <w:rsid w:val="00AA7D99"/>
    <w:rsid w:val="00AA7E81"/>
    <w:rsid w:val="00AB00E7"/>
    <w:rsid w:val="00AB011F"/>
    <w:rsid w:val="00AB07FA"/>
    <w:rsid w:val="00AB08A2"/>
    <w:rsid w:val="00AB12A2"/>
    <w:rsid w:val="00AB2805"/>
    <w:rsid w:val="00AB2D4F"/>
    <w:rsid w:val="00AB324C"/>
    <w:rsid w:val="00AB3534"/>
    <w:rsid w:val="00AB3DD0"/>
    <w:rsid w:val="00AB43B5"/>
    <w:rsid w:val="00AB4453"/>
    <w:rsid w:val="00AB450C"/>
    <w:rsid w:val="00AB4619"/>
    <w:rsid w:val="00AB63AB"/>
    <w:rsid w:val="00AB649A"/>
    <w:rsid w:val="00AB67F5"/>
    <w:rsid w:val="00AB6987"/>
    <w:rsid w:val="00AB6B4A"/>
    <w:rsid w:val="00AB7CDF"/>
    <w:rsid w:val="00AB7FB1"/>
    <w:rsid w:val="00AC0257"/>
    <w:rsid w:val="00AC02D3"/>
    <w:rsid w:val="00AC02FA"/>
    <w:rsid w:val="00AC0ADE"/>
    <w:rsid w:val="00AC120C"/>
    <w:rsid w:val="00AC1C01"/>
    <w:rsid w:val="00AC2585"/>
    <w:rsid w:val="00AC31AC"/>
    <w:rsid w:val="00AC336C"/>
    <w:rsid w:val="00AC38C0"/>
    <w:rsid w:val="00AC3ED9"/>
    <w:rsid w:val="00AC3F62"/>
    <w:rsid w:val="00AC4836"/>
    <w:rsid w:val="00AC49DE"/>
    <w:rsid w:val="00AC4FD6"/>
    <w:rsid w:val="00AC5558"/>
    <w:rsid w:val="00AC5EC2"/>
    <w:rsid w:val="00AC61D5"/>
    <w:rsid w:val="00AC680F"/>
    <w:rsid w:val="00AC70AF"/>
    <w:rsid w:val="00AC73CE"/>
    <w:rsid w:val="00AD0A7B"/>
    <w:rsid w:val="00AD0C2D"/>
    <w:rsid w:val="00AD0CED"/>
    <w:rsid w:val="00AD13A7"/>
    <w:rsid w:val="00AD1863"/>
    <w:rsid w:val="00AD19FB"/>
    <w:rsid w:val="00AD245F"/>
    <w:rsid w:val="00AD2628"/>
    <w:rsid w:val="00AD310F"/>
    <w:rsid w:val="00AD3C2B"/>
    <w:rsid w:val="00AD3EC4"/>
    <w:rsid w:val="00AD475A"/>
    <w:rsid w:val="00AD4897"/>
    <w:rsid w:val="00AD4F29"/>
    <w:rsid w:val="00AD524B"/>
    <w:rsid w:val="00AD5472"/>
    <w:rsid w:val="00AD5696"/>
    <w:rsid w:val="00AD5777"/>
    <w:rsid w:val="00AD609F"/>
    <w:rsid w:val="00AD6E9F"/>
    <w:rsid w:val="00AD70F9"/>
    <w:rsid w:val="00AD792F"/>
    <w:rsid w:val="00AD7980"/>
    <w:rsid w:val="00AD7AAA"/>
    <w:rsid w:val="00AD7E61"/>
    <w:rsid w:val="00AE021C"/>
    <w:rsid w:val="00AE03A7"/>
    <w:rsid w:val="00AE09A3"/>
    <w:rsid w:val="00AE172F"/>
    <w:rsid w:val="00AE241B"/>
    <w:rsid w:val="00AE2DB7"/>
    <w:rsid w:val="00AE3ADF"/>
    <w:rsid w:val="00AE4394"/>
    <w:rsid w:val="00AE500F"/>
    <w:rsid w:val="00AE5250"/>
    <w:rsid w:val="00AE6A19"/>
    <w:rsid w:val="00AE6C39"/>
    <w:rsid w:val="00AE6E01"/>
    <w:rsid w:val="00AF01D2"/>
    <w:rsid w:val="00AF068F"/>
    <w:rsid w:val="00AF0B82"/>
    <w:rsid w:val="00AF23C3"/>
    <w:rsid w:val="00AF23DD"/>
    <w:rsid w:val="00AF2966"/>
    <w:rsid w:val="00AF2BE3"/>
    <w:rsid w:val="00AF32C5"/>
    <w:rsid w:val="00AF4209"/>
    <w:rsid w:val="00AF4BB7"/>
    <w:rsid w:val="00AF4F2A"/>
    <w:rsid w:val="00AF54B4"/>
    <w:rsid w:val="00AF6452"/>
    <w:rsid w:val="00AF64F0"/>
    <w:rsid w:val="00AF6A69"/>
    <w:rsid w:val="00AF6BB8"/>
    <w:rsid w:val="00AF70CB"/>
    <w:rsid w:val="00AF71C5"/>
    <w:rsid w:val="00AF7540"/>
    <w:rsid w:val="00AF7892"/>
    <w:rsid w:val="00AF7EAC"/>
    <w:rsid w:val="00AF7F89"/>
    <w:rsid w:val="00B0026E"/>
    <w:rsid w:val="00B014B5"/>
    <w:rsid w:val="00B01B30"/>
    <w:rsid w:val="00B023DA"/>
    <w:rsid w:val="00B02690"/>
    <w:rsid w:val="00B02BA4"/>
    <w:rsid w:val="00B02BBC"/>
    <w:rsid w:val="00B02E33"/>
    <w:rsid w:val="00B02E90"/>
    <w:rsid w:val="00B03AC5"/>
    <w:rsid w:val="00B04443"/>
    <w:rsid w:val="00B04671"/>
    <w:rsid w:val="00B04E86"/>
    <w:rsid w:val="00B05187"/>
    <w:rsid w:val="00B053B7"/>
    <w:rsid w:val="00B05AB4"/>
    <w:rsid w:val="00B05B53"/>
    <w:rsid w:val="00B06149"/>
    <w:rsid w:val="00B061CB"/>
    <w:rsid w:val="00B0671A"/>
    <w:rsid w:val="00B06D24"/>
    <w:rsid w:val="00B070DC"/>
    <w:rsid w:val="00B0754A"/>
    <w:rsid w:val="00B1004D"/>
    <w:rsid w:val="00B10AA8"/>
    <w:rsid w:val="00B10C16"/>
    <w:rsid w:val="00B10EB3"/>
    <w:rsid w:val="00B11C6E"/>
    <w:rsid w:val="00B11D9F"/>
    <w:rsid w:val="00B11F7D"/>
    <w:rsid w:val="00B12C60"/>
    <w:rsid w:val="00B12FD1"/>
    <w:rsid w:val="00B131B8"/>
    <w:rsid w:val="00B140AD"/>
    <w:rsid w:val="00B14692"/>
    <w:rsid w:val="00B14B3E"/>
    <w:rsid w:val="00B14CEA"/>
    <w:rsid w:val="00B14D7E"/>
    <w:rsid w:val="00B1593D"/>
    <w:rsid w:val="00B15C60"/>
    <w:rsid w:val="00B163EB"/>
    <w:rsid w:val="00B1696B"/>
    <w:rsid w:val="00B177C8"/>
    <w:rsid w:val="00B17A41"/>
    <w:rsid w:val="00B2165E"/>
    <w:rsid w:val="00B225C3"/>
    <w:rsid w:val="00B23449"/>
    <w:rsid w:val="00B23B7F"/>
    <w:rsid w:val="00B249B0"/>
    <w:rsid w:val="00B24C3C"/>
    <w:rsid w:val="00B25D14"/>
    <w:rsid w:val="00B25FD2"/>
    <w:rsid w:val="00B26D11"/>
    <w:rsid w:val="00B27147"/>
    <w:rsid w:val="00B27394"/>
    <w:rsid w:val="00B27A67"/>
    <w:rsid w:val="00B27E8D"/>
    <w:rsid w:val="00B30DD6"/>
    <w:rsid w:val="00B3133C"/>
    <w:rsid w:val="00B317D1"/>
    <w:rsid w:val="00B32E39"/>
    <w:rsid w:val="00B3333A"/>
    <w:rsid w:val="00B33ABE"/>
    <w:rsid w:val="00B33ED3"/>
    <w:rsid w:val="00B340BC"/>
    <w:rsid w:val="00B34397"/>
    <w:rsid w:val="00B34B35"/>
    <w:rsid w:val="00B35C96"/>
    <w:rsid w:val="00B35F5E"/>
    <w:rsid w:val="00B362BA"/>
    <w:rsid w:val="00B36493"/>
    <w:rsid w:val="00B366FC"/>
    <w:rsid w:val="00B36B37"/>
    <w:rsid w:val="00B37EBE"/>
    <w:rsid w:val="00B40B6E"/>
    <w:rsid w:val="00B410E4"/>
    <w:rsid w:val="00B4163B"/>
    <w:rsid w:val="00B41EFD"/>
    <w:rsid w:val="00B420A6"/>
    <w:rsid w:val="00B42E6B"/>
    <w:rsid w:val="00B42FD2"/>
    <w:rsid w:val="00B43838"/>
    <w:rsid w:val="00B43C13"/>
    <w:rsid w:val="00B45724"/>
    <w:rsid w:val="00B4615C"/>
    <w:rsid w:val="00B4621F"/>
    <w:rsid w:val="00B4638B"/>
    <w:rsid w:val="00B468F5"/>
    <w:rsid w:val="00B46BD4"/>
    <w:rsid w:val="00B47219"/>
    <w:rsid w:val="00B51062"/>
    <w:rsid w:val="00B510F5"/>
    <w:rsid w:val="00B51491"/>
    <w:rsid w:val="00B51679"/>
    <w:rsid w:val="00B518C9"/>
    <w:rsid w:val="00B5266C"/>
    <w:rsid w:val="00B528DE"/>
    <w:rsid w:val="00B53626"/>
    <w:rsid w:val="00B536A9"/>
    <w:rsid w:val="00B542C3"/>
    <w:rsid w:val="00B5463A"/>
    <w:rsid w:val="00B54855"/>
    <w:rsid w:val="00B54A98"/>
    <w:rsid w:val="00B556DD"/>
    <w:rsid w:val="00B55D1B"/>
    <w:rsid w:val="00B575F9"/>
    <w:rsid w:val="00B576F7"/>
    <w:rsid w:val="00B57853"/>
    <w:rsid w:val="00B57F4C"/>
    <w:rsid w:val="00B60B6F"/>
    <w:rsid w:val="00B61119"/>
    <w:rsid w:val="00B613AD"/>
    <w:rsid w:val="00B626F9"/>
    <w:rsid w:val="00B63057"/>
    <w:rsid w:val="00B635B7"/>
    <w:rsid w:val="00B63BC9"/>
    <w:rsid w:val="00B63BD9"/>
    <w:rsid w:val="00B642E0"/>
    <w:rsid w:val="00B64459"/>
    <w:rsid w:val="00B64C9D"/>
    <w:rsid w:val="00B64D2E"/>
    <w:rsid w:val="00B652A3"/>
    <w:rsid w:val="00B653DE"/>
    <w:rsid w:val="00B661A6"/>
    <w:rsid w:val="00B6637B"/>
    <w:rsid w:val="00B671FE"/>
    <w:rsid w:val="00B67559"/>
    <w:rsid w:val="00B67674"/>
    <w:rsid w:val="00B701AE"/>
    <w:rsid w:val="00B71C68"/>
    <w:rsid w:val="00B72144"/>
    <w:rsid w:val="00B7217C"/>
    <w:rsid w:val="00B736F9"/>
    <w:rsid w:val="00B73994"/>
    <w:rsid w:val="00B73B06"/>
    <w:rsid w:val="00B749C5"/>
    <w:rsid w:val="00B74CE8"/>
    <w:rsid w:val="00B7539F"/>
    <w:rsid w:val="00B75879"/>
    <w:rsid w:val="00B75B2D"/>
    <w:rsid w:val="00B75FD9"/>
    <w:rsid w:val="00B7640D"/>
    <w:rsid w:val="00B76577"/>
    <w:rsid w:val="00B76F0C"/>
    <w:rsid w:val="00B771C8"/>
    <w:rsid w:val="00B77425"/>
    <w:rsid w:val="00B77631"/>
    <w:rsid w:val="00B77938"/>
    <w:rsid w:val="00B77D9D"/>
    <w:rsid w:val="00B77F44"/>
    <w:rsid w:val="00B80EB1"/>
    <w:rsid w:val="00B8122D"/>
    <w:rsid w:val="00B82110"/>
    <w:rsid w:val="00B8214A"/>
    <w:rsid w:val="00B826F8"/>
    <w:rsid w:val="00B82723"/>
    <w:rsid w:val="00B82C8C"/>
    <w:rsid w:val="00B835F1"/>
    <w:rsid w:val="00B83B17"/>
    <w:rsid w:val="00B83CEA"/>
    <w:rsid w:val="00B8484D"/>
    <w:rsid w:val="00B84DF2"/>
    <w:rsid w:val="00B8558E"/>
    <w:rsid w:val="00B85E50"/>
    <w:rsid w:val="00B85F64"/>
    <w:rsid w:val="00B87215"/>
    <w:rsid w:val="00B872B5"/>
    <w:rsid w:val="00B873C3"/>
    <w:rsid w:val="00B87BA9"/>
    <w:rsid w:val="00B87F0E"/>
    <w:rsid w:val="00B90356"/>
    <w:rsid w:val="00B906A1"/>
    <w:rsid w:val="00B90AFC"/>
    <w:rsid w:val="00B90DAA"/>
    <w:rsid w:val="00B91F83"/>
    <w:rsid w:val="00B92AA3"/>
    <w:rsid w:val="00B92B0C"/>
    <w:rsid w:val="00B92B5D"/>
    <w:rsid w:val="00B92FC4"/>
    <w:rsid w:val="00B931DD"/>
    <w:rsid w:val="00B934BC"/>
    <w:rsid w:val="00B9365F"/>
    <w:rsid w:val="00B93802"/>
    <w:rsid w:val="00B94236"/>
    <w:rsid w:val="00B94931"/>
    <w:rsid w:val="00B94A31"/>
    <w:rsid w:val="00B94CF0"/>
    <w:rsid w:val="00B95300"/>
    <w:rsid w:val="00B95755"/>
    <w:rsid w:val="00B96820"/>
    <w:rsid w:val="00B969F2"/>
    <w:rsid w:val="00B96C31"/>
    <w:rsid w:val="00B97124"/>
    <w:rsid w:val="00B97796"/>
    <w:rsid w:val="00BA0215"/>
    <w:rsid w:val="00BA023D"/>
    <w:rsid w:val="00BA0AF8"/>
    <w:rsid w:val="00BA0D41"/>
    <w:rsid w:val="00BA11F3"/>
    <w:rsid w:val="00BA1231"/>
    <w:rsid w:val="00BA1479"/>
    <w:rsid w:val="00BA203F"/>
    <w:rsid w:val="00BA271B"/>
    <w:rsid w:val="00BA2B5B"/>
    <w:rsid w:val="00BA2C86"/>
    <w:rsid w:val="00BA2E23"/>
    <w:rsid w:val="00BA2FA6"/>
    <w:rsid w:val="00BA326D"/>
    <w:rsid w:val="00BA3B72"/>
    <w:rsid w:val="00BA3C90"/>
    <w:rsid w:val="00BA4244"/>
    <w:rsid w:val="00BA4256"/>
    <w:rsid w:val="00BA463F"/>
    <w:rsid w:val="00BA4A36"/>
    <w:rsid w:val="00BA500E"/>
    <w:rsid w:val="00BA59A3"/>
    <w:rsid w:val="00BA605E"/>
    <w:rsid w:val="00BA626F"/>
    <w:rsid w:val="00BA6545"/>
    <w:rsid w:val="00BA7D64"/>
    <w:rsid w:val="00BB11AB"/>
    <w:rsid w:val="00BB159D"/>
    <w:rsid w:val="00BB15E3"/>
    <w:rsid w:val="00BB1609"/>
    <w:rsid w:val="00BB2426"/>
    <w:rsid w:val="00BB2D93"/>
    <w:rsid w:val="00BB2E98"/>
    <w:rsid w:val="00BB2F58"/>
    <w:rsid w:val="00BB3177"/>
    <w:rsid w:val="00BB43F6"/>
    <w:rsid w:val="00BB5649"/>
    <w:rsid w:val="00BB5AD7"/>
    <w:rsid w:val="00BB5BA9"/>
    <w:rsid w:val="00BB5CAB"/>
    <w:rsid w:val="00BB613E"/>
    <w:rsid w:val="00BB618E"/>
    <w:rsid w:val="00BB6341"/>
    <w:rsid w:val="00BB744C"/>
    <w:rsid w:val="00BB7F7D"/>
    <w:rsid w:val="00BC00CA"/>
    <w:rsid w:val="00BC0BC8"/>
    <w:rsid w:val="00BC0E09"/>
    <w:rsid w:val="00BC18DE"/>
    <w:rsid w:val="00BC2748"/>
    <w:rsid w:val="00BC2D92"/>
    <w:rsid w:val="00BC2E79"/>
    <w:rsid w:val="00BC33FB"/>
    <w:rsid w:val="00BC3C4E"/>
    <w:rsid w:val="00BC4362"/>
    <w:rsid w:val="00BC594B"/>
    <w:rsid w:val="00BC603E"/>
    <w:rsid w:val="00BC6296"/>
    <w:rsid w:val="00BC6940"/>
    <w:rsid w:val="00BC6A12"/>
    <w:rsid w:val="00BC764B"/>
    <w:rsid w:val="00BC7D58"/>
    <w:rsid w:val="00BD0443"/>
    <w:rsid w:val="00BD0F05"/>
    <w:rsid w:val="00BD120C"/>
    <w:rsid w:val="00BD217B"/>
    <w:rsid w:val="00BD240C"/>
    <w:rsid w:val="00BD2B83"/>
    <w:rsid w:val="00BD2C28"/>
    <w:rsid w:val="00BD31D8"/>
    <w:rsid w:val="00BD42DF"/>
    <w:rsid w:val="00BD54D3"/>
    <w:rsid w:val="00BD6D0E"/>
    <w:rsid w:val="00BD6FE0"/>
    <w:rsid w:val="00BD74B7"/>
    <w:rsid w:val="00BD799B"/>
    <w:rsid w:val="00BE0D80"/>
    <w:rsid w:val="00BE0E73"/>
    <w:rsid w:val="00BE10C3"/>
    <w:rsid w:val="00BE11EF"/>
    <w:rsid w:val="00BE16B1"/>
    <w:rsid w:val="00BE17B5"/>
    <w:rsid w:val="00BE1A03"/>
    <w:rsid w:val="00BE276A"/>
    <w:rsid w:val="00BE2AC4"/>
    <w:rsid w:val="00BE3276"/>
    <w:rsid w:val="00BE36B2"/>
    <w:rsid w:val="00BE3821"/>
    <w:rsid w:val="00BE3BB2"/>
    <w:rsid w:val="00BE3CD9"/>
    <w:rsid w:val="00BE42B5"/>
    <w:rsid w:val="00BE4990"/>
    <w:rsid w:val="00BE4ED9"/>
    <w:rsid w:val="00BE4F19"/>
    <w:rsid w:val="00BE70FB"/>
    <w:rsid w:val="00BE76DC"/>
    <w:rsid w:val="00BF05BC"/>
    <w:rsid w:val="00BF11E1"/>
    <w:rsid w:val="00BF1577"/>
    <w:rsid w:val="00BF1823"/>
    <w:rsid w:val="00BF3030"/>
    <w:rsid w:val="00BF4197"/>
    <w:rsid w:val="00BF4757"/>
    <w:rsid w:val="00BF4BC4"/>
    <w:rsid w:val="00BF4C22"/>
    <w:rsid w:val="00BF54E4"/>
    <w:rsid w:val="00BF5709"/>
    <w:rsid w:val="00BF6919"/>
    <w:rsid w:val="00BF69D2"/>
    <w:rsid w:val="00BF6A74"/>
    <w:rsid w:val="00BF6D22"/>
    <w:rsid w:val="00BF7D13"/>
    <w:rsid w:val="00BF7E63"/>
    <w:rsid w:val="00BF7E72"/>
    <w:rsid w:val="00C00221"/>
    <w:rsid w:val="00C00426"/>
    <w:rsid w:val="00C00482"/>
    <w:rsid w:val="00C008B5"/>
    <w:rsid w:val="00C00B80"/>
    <w:rsid w:val="00C00BFF"/>
    <w:rsid w:val="00C00C93"/>
    <w:rsid w:val="00C01A83"/>
    <w:rsid w:val="00C02A97"/>
    <w:rsid w:val="00C02EB6"/>
    <w:rsid w:val="00C03606"/>
    <w:rsid w:val="00C03DC7"/>
    <w:rsid w:val="00C05095"/>
    <w:rsid w:val="00C052F5"/>
    <w:rsid w:val="00C05EC4"/>
    <w:rsid w:val="00C05F30"/>
    <w:rsid w:val="00C06537"/>
    <w:rsid w:val="00C07865"/>
    <w:rsid w:val="00C079DA"/>
    <w:rsid w:val="00C07A53"/>
    <w:rsid w:val="00C07D84"/>
    <w:rsid w:val="00C1020B"/>
    <w:rsid w:val="00C10211"/>
    <w:rsid w:val="00C119D1"/>
    <w:rsid w:val="00C11C6A"/>
    <w:rsid w:val="00C12299"/>
    <w:rsid w:val="00C12473"/>
    <w:rsid w:val="00C12584"/>
    <w:rsid w:val="00C12BD3"/>
    <w:rsid w:val="00C12F04"/>
    <w:rsid w:val="00C135B9"/>
    <w:rsid w:val="00C14012"/>
    <w:rsid w:val="00C14218"/>
    <w:rsid w:val="00C143D7"/>
    <w:rsid w:val="00C143D9"/>
    <w:rsid w:val="00C14477"/>
    <w:rsid w:val="00C145E6"/>
    <w:rsid w:val="00C14B3B"/>
    <w:rsid w:val="00C14E0D"/>
    <w:rsid w:val="00C14FD5"/>
    <w:rsid w:val="00C1632A"/>
    <w:rsid w:val="00C165D3"/>
    <w:rsid w:val="00C16BF7"/>
    <w:rsid w:val="00C16F71"/>
    <w:rsid w:val="00C170D5"/>
    <w:rsid w:val="00C208A8"/>
    <w:rsid w:val="00C20B4E"/>
    <w:rsid w:val="00C21582"/>
    <w:rsid w:val="00C22013"/>
    <w:rsid w:val="00C22052"/>
    <w:rsid w:val="00C2232A"/>
    <w:rsid w:val="00C233E3"/>
    <w:rsid w:val="00C23759"/>
    <w:rsid w:val="00C2397D"/>
    <w:rsid w:val="00C23CA5"/>
    <w:rsid w:val="00C2417A"/>
    <w:rsid w:val="00C24BC7"/>
    <w:rsid w:val="00C25620"/>
    <w:rsid w:val="00C25D77"/>
    <w:rsid w:val="00C2690C"/>
    <w:rsid w:val="00C278D4"/>
    <w:rsid w:val="00C27A48"/>
    <w:rsid w:val="00C308E1"/>
    <w:rsid w:val="00C30FB2"/>
    <w:rsid w:val="00C311A4"/>
    <w:rsid w:val="00C3261C"/>
    <w:rsid w:val="00C326EE"/>
    <w:rsid w:val="00C329D8"/>
    <w:rsid w:val="00C33570"/>
    <w:rsid w:val="00C33679"/>
    <w:rsid w:val="00C3438E"/>
    <w:rsid w:val="00C344C6"/>
    <w:rsid w:val="00C34F15"/>
    <w:rsid w:val="00C35079"/>
    <w:rsid w:val="00C35A42"/>
    <w:rsid w:val="00C361BC"/>
    <w:rsid w:val="00C36688"/>
    <w:rsid w:val="00C36B56"/>
    <w:rsid w:val="00C36F8D"/>
    <w:rsid w:val="00C37126"/>
    <w:rsid w:val="00C37AA4"/>
    <w:rsid w:val="00C40BAD"/>
    <w:rsid w:val="00C410C0"/>
    <w:rsid w:val="00C41193"/>
    <w:rsid w:val="00C41C83"/>
    <w:rsid w:val="00C42395"/>
    <w:rsid w:val="00C43957"/>
    <w:rsid w:val="00C43CE8"/>
    <w:rsid w:val="00C43D09"/>
    <w:rsid w:val="00C44271"/>
    <w:rsid w:val="00C4483E"/>
    <w:rsid w:val="00C44F58"/>
    <w:rsid w:val="00C44FCB"/>
    <w:rsid w:val="00C4526C"/>
    <w:rsid w:val="00C45833"/>
    <w:rsid w:val="00C46A0D"/>
    <w:rsid w:val="00C46C98"/>
    <w:rsid w:val="00C46F1A"/>
    <w:rsid w:val="00C474A4"/>
    <w:rsid w:val="00C47B1E"/>
    <w:rsid w:val="00C47F38"/>
    <w:rsid w:val="00C503F9"/>
    <w:rsid w:val="00C50492"/>
    <w:rsid w:val="00C50CF0"/>
    <w:rsid w:val="00C50E11"/>
    <w:rsid w:val="00C50F0A"/>
    <w:rsid w:val="00C51226"/>
    <w:rsid w:val="00C519B2"/>
    <w:rsid w:val="00C522E4"/>
    <w:rsid w:val="00C527E4"/>
    <w:rsid w:val="00C52E00"/>
    <w:rsid w:val="00C5356E"/>
    <w:rsid w:val="00C5451C"/>
    <w:rsid w:val="00C549AE"/>
    <w:rsid w:val="00C54F5E"/>
    <w:rsid w:val="00C551CC"/>
    <w:rsid w:val="00C5538C"/>
    <w:rsid w:val="00C55D12"/>
    <w:rsid w:val="00C562B6"/>
    <w:rsid w:val="00C56D43"/>
    <w:rsid w:val="00C60697"/>
    <w:rsid w:val="00C61195"/>
    <w:rsid w:val="00C61657"/>
    <w:rsid w:val="00C6187C"/>
    <w:rsid w:val="00C61B37"/>
    <w:rsid w:val="00C622FB"/>
    <w:rsid w:val="00C628F6"/>
    <w:rsid w:val="00C62922"/>
    <w:rsid w:val="00C62A4B"/>
    <w:rsid w:val="00C62D2A"/>
    <w:rsid w:val="00C63DC2"/>
    <w:rsid w:val="00C64531"/>
    <w:rsid w:val="00C64C26"/>
    <w:rsid w:val="00C65AD5"/>
    <w:rsid w:val="00C66241"/>
    <w:rsid w:val="00C6640B"/>
    <w:rsid w:val="00C6643F"/>
    <w:rsid w:val="00C66EC4"/>
    <w:rsid w:val="00C6714E"/>
    <w:rsid w:val="00C704E7"/>
    <w:rsid w:val="00C70C38"/>
    <w:rsid w:val="00C70D54"/>
    <w:rsid w:val="00C715FF"/>
    <w:rsid w:val="00C717FC"/>
    <w:rsid w:val="00C7199D"/>
    <w:rsid w:val="00C72B92"/>
    <w:rsid w:val="00C72CE8"/>
    <w:rsid w:val="00C72D93"/>
    <w:rsid w:val="00C72DA1"/>
    <w:rsid w:val="00C733D3"/>
    <w:rsid w:val="00C73423"/>
    <w:rsid w:val="00C7393D"/>
    <w:rsid w:val="00C74304"/>
    <w:rsid w:val="00C74536"/>
    <w:rsid w:val="00C752DB"/>
    <w:rsid w:val="00C7537D"/>
    <w:rsid w:val="00C7541C"/>
    <w:rsid w:val="00C756A0"/>
    <w:rsid w:val="00C75B1B"/>
    <w:rsid w:val="00C75E4D"/>
    <w:rsid w:val="00C760F0"/>
    <w:rsid w:val="00C76F3E"/>
    <w:rsid w:val="00C77374"/>
    <w:rsid w:val="00C775B5"/>
    <w:rsid w:val="00C775C8"/>
    <w:rsid w:val="00C77616"/>
    <w:rsid w:val="00C77771"/>
    <w:rsid w:val="00C804C2"/>
    <w:rsid w:val="00C8060E"/>
    <w:rsid w:val="00C81BCB"/>
    <w:rsid w:val="00C82050"/>
    <w:rsid w:val="00C82F77"/>
    <w:rsid w:val="00C84D96"/>
    <w:rsid w:val="00C8533F"/>
    <w:rsid w:val="00C8651F"/>
    <w:rsid w:val="00C87AD6"/>
    <w:rsid w:val="00C9016A"/>
    <w:rsid w:val="00C90531"/>
    <w:rsid w:val="00C90E3F"/>
    <w:rsid w:val="00C90F49"/>
    <w:rsid w:val="00C91465"/>
    <w:rsid w:val="00C9251B"/>
    <w:rsid w:val="00C92819"/>
    <w:rsid w:val="00C93138"/>
    <w:rsid w:val="00C93213"/>
    <w:rsid w:val="00C935A9"/>
    <w:rsid w:val="00C94A71"/>
    <w:rsid w:val="00C94AE0"/>
    <w:rsid w:val="00C94D42"/>
    <w:rsid w:val="00C94DCC"/>
    <w:rsid w:val="00C950E1"/>
    <w:rsid w:val="00C9518F"/>
    <w:rsid w:val="00C95D87"/>
    <w:rsid w:val="00C962ED"/>
    <w:rsid w:val="00C96832"/>
    <w:rsid w:val="00C972E4"/>
    <w:rsid w:val="00C977FD"/>
    <w:rsid w:val="00CA08F9"/>
    <w:rsid w:val="00CA0BEE"/>
    <w:rsid w:val="00CA0F54"/>
    <w:rsid w:val="00CA21C5"/>
    <w:rsid w:val="00CA2388"/>
    <w:rsid w:val="00CA258B"/>
    <w:rsid w:val="00CA26A7"/>
    <w:rsid w:val="00CA26F3"/>
    <w:rsid w:val="00CA2A92"/>
    <w:rsid w:val="00CA2F90"/>
    <w:rsid w:val="00CA35BF"/>
    <w:rsid w:val="00CA3606"/>
    <w:rsid w:val="00CA3936"/>
    <w:rsid w:val="00CA3DCF"/>
    <w:rsid w:val="00CA4005"/>
    <w:rsid w:val="00CA4062"/>
    <w:rsid w:val="00CA4092"/>
    <w:rsid w:val="00CA4F94"/>
    <w:rsid w:val="00CA532B"/>
    <w:rsid w:val="00CA5F4E"/>
    <w:rsid w:val="00CA64F1"/>
    <w:rsid w:val="00CA6779"/>
    <w:rsid w:val="00CA687A"/>
    <w:rsid w:val="00CA6998"/>
    <w:rsid w:val="00CA6D31"/>
    <w:rsid w:val="00CA7566"/>
    <w:rsid w:val="00CA768A"/>
    <w:rsid w:val="00CB00C4"/>
    <w:rsid w:val="00CB03B2"/>
    <w:rsid w:val="00CB0A1D"/>
    <w:rsid w:val="00CB259C"/>
    <w:rsid w:val="00CB25C6"/>
    <w:rsid w:val="00CB2F8B"/>
    <w:rsid w:val="00CB39BE"/>
    <w:rsid w:val="00CB46DC"/>
    <w:rsid w:val="00CB47E7"/>
    <w:rsid w:val="00CB4830"/>
    <w:rsid w:val="00CB5040"/>
    <w:rsid w:val="00CB6287"/>
    <w:rsid w:val="00CB62AC"/>
    <w:rsid w:val="00CB6385"/>
    <w:rsid w:val="00CB666F"/>
    <w:rsid w:val="00CB75E3"/>
    <w:rsid w:val="00CC097D"/>
    <w:rsid w:val="00CC1B80"/>
    <w:rsid w:val="00CC2868"/>
    <w:rsid w:val="00CC2FF8"/>
    <w:rsid w:val="00CC3540"/>
    <w:rsid w:val="00CC3AA6"/>
    <w:rsid w:val="00CC4C33"/>
    <w:rsid w:val="00CC50EB"/>
    <w:rsid w:val="00CC5250"/>
    <w:rsid w:val="00CC54EC"/>
    <w:rsid w:val="00CC5F5A"/>
    <w:rsid w:val="00CC6095"/>
    <w:rsid w:val="00CC621F"/>
    <w:rsid w:val="00CC6485"/>
    <w:rsid w:val="00CC6CF9"/>
    <w:rsid w:val="00CC6D71"/>
    <w:rsid w:val="00CC754D"/>
    <w:rsid w:val="00CC773B"/>
    <w:rsid w:val="00CD0190"/>
    <w:rsid w:val="00CD0A0D"/>
    <w:rsid w:val="00CD0E9D"/>
    <w:rsid w:val="00CD233C"/>
    <w:rsid w:val="00CD2D48"/>
    <w:rsid w:val="00CD3052"/>
    <w:rsid w:val="00CD3194"/>
    <w:rsid w:val="00CD32B6"/>
    <w:rsid w:val="00CD4175"/>
    <w:rsid w:val="00CD5365"/>
    <w:rsid w:val="00CD5A6A"/>
    <w:rsid w:val="00CD6065"/>
    <w:rsid w:val="00CD626E"/>
    <w:rsid w:val="00CD6CFA"/>
    <w:rsid w:val="00CE0322"/>
    <w:rsid w:val="00CE08D4"/>
    <w:rsid w:val="00CE0BB1"/>
    <w:rsid w:val="00CE0E26"/>
    <w:rsid w:val="00CE13C2"/>
    <w:rsid w:val="00CE189B"/>
    <w:rsid w:val="00CE245A"/>
    <w:rsid w:val="00CE261C"/>
    <w:rsid w:val="00CE2A37"/>
    <w:rsid w:val="00CE2EBA"/>
    <w:rsid w:val="00CE3D24"/>
    <w:rsid w:val="00CE4660"/>
    <w:rsid w:val="00CE474F"/>
    <w:rsid w:val="00CE4825"/>
    <w:rsid w:val="00CE4B5F"/>
    <w:rsid w:val="00CE4E83"/>
    <w:rsid w:val="00CE4E8D"/>
    <w:rsid w:val="00CE5B55"/>
    <w:rsid w:val="00CE5F17"/>
    <w:rsid w:val="00CE64BD"/>
    <w:rsid w:val="00CE6731"/>
    <w:rsid w:val="00CE68C8"/>
    <w:rsid w:val="00CE694A"/>
    <w:rsid w:val="00CE6F4A"/>
    <w:rsid w:val="00CE788D"/>
    <w:rsid w:val="00CE7A29"/>
    <w:rsid w:val="00CE7C09"/>
    <w:rsid w:val="00CF0623"/>
    <w:rsid w:val="00CF095E"/>
    <w:rsid w:val="00CF0963"/>
    <w:rsid w:val="00CF0FA1"/>
    <w:rsid w:val="00CF1D33"/>
    <w:rsid w:val="00CF1F97"/>
    <w:rsid w:val="00CF21BB"/>
    <w:rsid w:val="00CF2D1D"/>
    <w:rsid w:val="00CF30AF"/>
    <w:rsid w:val="00CF32EF"/>
    <w:rsid w:val="00CF4403"/>
    <w:rsid w:val="00CF4465"/>
    <w:rsid w:val="00CF4E57"/>
    <w:rsid w:val="00CF517A"/>
    <w:rsid w:val="00CF60D8"/>
    <w:rsid w:val="00CF6A0D"/>
    <w:rsid w:val="00CF7820"/>
    <w:rsid w:val="00CF7DCC"/>
    <w:rsid w:val="00D00537"/>
    <w:rsid w:val="00D00778"/>
    <w:rsid w:val="00D01097"/>
    <w:rsid w:val="00D0166F"/>
    <w:rsid w:val="00D01D4B"/>
    <w:rsid w:val="00D0249D"/>
    <w:rsid w:val="00D024E6"/>
    <w:rsid w:val="00D026E4"/>
    <w:rsid w:val="00D02A9F"/>
    <w:rsid w:val="00D02D31"/>
    <w:rsid w:val="00D03584"/>
    <w:rsid w:val="00D03587"/>
    <w:rsid w:val="00D05039"/>
    <w:rsid w:val="00D0588D"/>
    <w:rsid w:val="00D065CF"/>
    <w:rsid w:val="00D0668B"/>
    <w:rsid w:val="00D06CFD"/>
    <w:rsid w:val="00D07449"/>
    <w:rsid w:val="00D10275"/>
    <w:rsid w:val="00D10324"/>
    <w:rsid w:val="00D11251"/>
    <w:rsid w:val="00D1178C"/>
    <w:rsid w:val="00D11924"/>
    <w:rsid w:val="00D11A45"/>
    <w:rsid w:val="00D120A5"/>
    <w:rsid w:val="00D12A93"/>
    <w:rsid w:val="00D133A2"/>
    <w:rsid w:val="00D13452"/>
    <w:rsid w:val="00D1392F"/>
    <w:rsid w:val="00D13ABF"/>
    <w:rsid w:val="00D14687"/>
    <w:rsid w:val="00D155E9"/>
    <w:rsid w:val="00D16AC1"/>
    <w:rsid w:val="00D16EAA"/>
    <w:rsid w:val="00D20463"/>
    <w:rsid w:val="00D20ECE"/>
    <w:rsid w:val="00D21625"/>
    <w:rsid w:val="00D21F08"/>
    <w:rsid w:val="00D229F8"/>
    <w:rsid w:val="00D23D29"/>
    <w:rsid w:val="00D23EFE"/>
    <w:rsid w:val="00D2434B"/>
    <w:rsid w:val="00D26279"/>
    <w:rsid w:val="00D26AA6"/>
    <w:rsid w:val="00D3006D"/>
    <w:rsid w:val="00D303FE"/>
    <w:rsid w:val="00D30667"/>
    <w:rsid w:val="00D3084E"/>
    <w:rsid w:val="00D30CC0"/>
    <w:rsid w:val="00D30CD8"/>
    <w:rsid w:val="00D31103"/>
    <w:rsid w:val="00D31376"/>
    <w:rsid w:val="00D31C46"/>
    <w:rsid w:val="00D322CB"/>
    <w:rsid w:val="00D32761"/>
    <w:rsid w:val="00D32B22"/>
    <w:rsid w:val="00D32B24"/>
    <w:rsid w:val="00D3379B"/>
    <w:rsid w:val="00D33BB5"/>
    <w:rsid w:val="00D33C42"/>
    <w:rsid w:val="00D33ED5"/>
    <w:rsid w:val="00D3423F"/>
    <w:rsid w:val="00D343FC"/>
    <w:rsid w:val="00D34543"/>
    <w:rsid w:val="00D3473A"/>
    <w:rsid w:val="00D34CA1"/>
    <w:rsid w:val="00D34DDE"/>
    <w:rsid w:val="00D3596E"/>
    <w:rsid w:val="00D3627A"/>
    <w:rsid w:val="00D36CAD"/>
    <w:rsid w:val="00D36DA2"/>
    <w:rsid w:val="00D37BDC"/>
    <w:rsid w:val="00D37C00"/>
    <w:rsid w:val="00D37C95"/>
    <w:rsid w:val="00D40104"/>
    <w:rsid w:val="00D40160"/>
    <w:rsid w:val="00D403E6"/>
    <w:rsid w:val="00D40FA2"/>
    <w:rsid w:val="00D41745"/>
    <w:rsid w:val="00D419EB"/>
    <w:rsid w:val="00D41A7D"/>
    <w:rsid w:val="00D41FF3"/>
    <w:rsid w:val="00D4283D"/>
    <w:rsid w:val="00D42A88"/>
    <w:rsid w:val="00D42D04"/>
    <w:rsid w:val="00D43589"/>
    <w:rsid w:val="00D43CAD"/>
    <w:rsid w:val="00D44BCF"/>
    <w:rsid w:val="00D466DA"/>
    <w:rsid w:val="00D46AB4"/>
    <w:rsid w:val="00D46D31"/>
    <w:rsid w:val="00D4705B"/>
    <w:rsid w:val="00D4755B"/>
    <w:rsid w:val="00D47728"/>
    <w:rsid w:val="00D507BD"/>
    <w:rsid w:val="00D5112C"/>
    <w:rsid w:val="00D51AE8"/>
    <w:rsid w:val="00D51AEF"/>
    <w:rsid w:val="00D51CE0"/>
    <w:rsid w:val="00D5226E"/>
    <w:rsid w:val="00D52500"/>
    <w:rsid w:val="00D52C3D"/>
    <w:rsid w:val="00D52FEE"/>
    <w:rsid w:val="00D53016"/>
    <w:rsid w:val="00D533F6"/>
    <w:rsid w:val="00D5347E"/>
    <w:rsid w:val="00D53EC6"/>
    <w:rsid w:val="00D5410E"/>
    <w:rsid w:val="00D547F9"/>
    <w:rsid w:val="00D54CC7"/>
    <w:rsid w:val="00D54F70"/>
    <w:rsid w:val="00D55684"/>
    <w:rsid w:val="00D566F6"/>
    <w:rsid w:val="00D56B82"/>
    <w:rsid w:val="00D56D18"/>
    <w:rsid w:val="00D56E0A"/>
    <w:rsid w:val="00D571E9"/>
    <w:rsid w:val="00D57EFD"/>
    <w:rsid w:val="00D60690"/>
    <w:rsid w:val="00D606FD"/>
    <w:rsid w:val="00D60939"/>
    <w:rsid w:val="00D60A6A"/>
    <w:rsid w:val="00D61C88"/>
    <w:rsid w:val="00D6368E"/>
    <w:rsid w:val="00D63A52"/>
    <w:rsid w:val="00D661A3"/>
    <w:rsid w:val="00D67AE6"/>
    <w:rsid w:val="00D67CAA"/>
    <w:rsid w:val="00D67DBC"/>
    <w:rsid w:val="00D67E08"/>
    <w:rsid w:val="00D700D3"/>
    <w:rsid w:val="00D71D27"/>
    <w:rsid w:val="00D725B1"/>
    <w:rsid w:val="00D7289F"/>
    <w:rsid w:val="00D728D9"/>
    <w:rsid w:val="00D72B18"/>
    <w:rsid w:val="00D72C7B"/>
    <w:rsid w:val="00D739A4"/>
    <w:rsid w:val="00D73CC4"/>
    <w:rsid w:val="00D73DDC"/>
    <w:rsid w:val="00D74364"/>
    <w:rsid w:val="00D744EB"/>
    <w:rsid w:val="00D74526"/>
    <w:rsid w:val="00D7460E"/>
    <w:rsid w:val="00D747DA"/>
    <w:rsid w:val="00D77676"/>
    <w:rsid w:val="00D81574"/>
    <w:rsid w:val="00D81F71"/>
    <w:rsid w:val="00D8212F"/>
    <w:rsid w:val="00D82210"/>
    <w:rsid w:val="00D82490"/>
    <w:rsid w:val="00D84651"/>
    <w:rsid w:val="00D84926"/>
    <w:rsid w:val="00D84A32"/>
    <w:rsid w:val="00D85474"/>
    <w:rsid w:val="00D85817"/>
    <w:rsid w:val="00D861C8"/>
    <w:rsid w:val="00D863D1"/>
    <w:rsid w:val="00D86B04"/>
    <w:rsid w:val="00D87158"/>
    <w:rsid w:val="00D87D04"/>
    <w:rsid w:val="00D900D3"/>
    <w:rsid w:val="00D90490"/>
    <w:rsid w:val="00D907FC"/>
    <w:rsid w:val="00D90B22"/>
    <w:rsid w:val="00D90E65"/>
    <w:rsid w:val="00D910CA"/>
    <w:rsid w:val="00D91588"/>
    <w:rsid w:val="00D9211B"/>
    <w:rsid w:val="00D92F9C"/>
    <w:rsid w:val="00D9327C"/>
    <w:rsid w:val="00D93AA2"/>
    <w:rsid w:val="00D94A82"/>
    <w:rsid w:val="00D94E34"/>
    <w:rsid w:val="00D956AD"/>
    <w:rsid w:val="00D95F3D"/>
    <w:rsid w:val="00D96708"/>
    <w:rsid w:val="00D96CAC"/>
    <w:rsid w:val="00DA0201"/>
    <w:rsid w:val="00DA034A"/>
    <w:rsid w:val="00DA0860"/>
    <w:rsid w:val="00DA1500"/>
    <w:rsid w:val="00DA1908"/>
    <w:rsid w:val="00DA2094"/>
    <w:rsid w:val="00DA2AB6"/>
    <w:rsid w:val="00DA2FEC"/>
    <w:rsid w:val="00DA3132"/>
    <w:rsid w:val="00DA484D"/>
    <w:rsid w:val="00DA4C92"/>
    <w:rsid w:val="00DA4CF3"/>
    <w:rsid w:val="00DA4E3C"/>
    <w:rsid w:val="00DA51FD"/>
    <w:rsid w:val="00DA54FD"/>
    <w:rsid w:val="00DA5FBC"/>
    <w:rsid w:val="00DA6357"/>
    <w:rsid w:val="00DA68B8"/>
    <w:rsid w:val="00DA6F9D"/>
    <w:rsid w:val="00DB0CC3"/>
    <w:rsid w:val="00DB0D2D"/>
    <w:rsid w:val="00DB16D9"/>
    <w:rsid w:val="00DB1839"/>
    <w:rsid w:val="00DB21EB"/>
    <w:rsid w:val="00DB23A6"/>
    <w:rsid w:val="00DB29DA"/>
    <w:rsid w:val="00DB2BC9"/>
    <w:rsid w:val="00DB2CC4"/>
    <w:rsid w:val="00DB3EE0"/>
    <w:rsid w:val="00DB4057"/>
    <w:rsid w:val="00DB40FC"/>
    <w:rsid w:val="00DB4C76"/>
    <w:rsid w:val="00DB4F76"/>
    <w:rsid w:val="00DB5045"/>
    <w:rsid w:val="00DB59F5"/>
    <w:rsid w:val="00DB6207"/>
    <w:rsid w:val="00DB6C82"/>
    <w:rsid w:val="00DB6D65"/>
    <w:rsid w:val="00DB71D1"/>
    <w:rsid w:val="00DB735A"/>
    <w:rsid w:val="00DB73C7"/>
    <w:rsid w:val="00DB771C"/>
    <w:rsid w:val="00DC0281"/>
    <w:rsid w:val="00DC07AB"/>
    <w:rsid w:val="00DC0BCE"/>
    <w:rsid w:val="00DC2552"/>
    <w:rsid w:val="00DC2ACB"/>
    <w:rsid w:val="00DC2DC9"/>
    <w:rsid w:val="00DC3560"/>
    <w:rsid w:val="00DC37B7"/>
    <w:rsid w:val="00DC38FF"/>
    <w:rsid w:val="00DC3D9D"/>
    <w:rsid w:val="00DC40B4"/>
    <w:rsid w:val="00DC4A20"/>
    <w:rsid w:val="00DC4F76"/>
    <w:rsid w:val="00DC50A0"/>
    <w:rsid w:val="00DC61CD"/>
    <w:rsid w:val="00DC6A9E"/>
    <w:rsid w:val="00DC77DC"/>
    <w:rsid w:val="00DC7E99"/>
    <w:rsid w:val="00DD06B2"/>
    <w:rsid w:val="00DD0F60"/>
    <w:rsid w:val="00DD1186"/>
    <w:rsid w:val="00DD14C1"/>
    <w:rsid w:val="00DD297A"/>
    <w:rsid w:val="00DD2BB7"/>
    <w:rsid w:val="00DD300B"/>
    <w:rsid w:val="00DD3850"/>
    <w:rsid w:val="00DD4A2B"/>
    <w:rsid w:val="00DD5361"/>
    <w:rsid w:val="00DD5542"/>
    <w:rsid w:val="00DD55C0"/>
    <w:rsid w:val="00DD563C"/>
    <w:rsid w:val="00DD71D8"/>
    <w:rsid w:val="00DD75FC"/>
    <w:rsid w:val="00DE0243"/>
    <w:rsid w:val="00DE06BA"/>
    <w:rsid w:val="00DE0AF8"/>
    <w:rsid w:val="00DE1439"/>
    <w:rsid w:val="00DE154C"/>
    <w:rsid w:val="00DE2F0C"/>
    <w:rsid w:val="00DE34EA"/>
    <w:rsid w:val="00DE38A7"/>
    <w:rsid w:val="00DE3A8F"/>
    <w:rsid w:val="00DE3BB2"/>
    <w:rsid w:val="00DE4F14"/>
    <w:rsid w:val="00DE5E1D"/>
    <w:rsid w:val="00DE6530"/>
    <w:rsid w:val="00DE66E2"/>
    <w:rsid w:val="00DE7389"/>
    <w:rsid w:val="00DE73FF"/>
    <w:rsid w:val="00DF0993"/>
    <w:rsid w:val="00DF0A08"/>
    <w:rsid w:val="00DF11E4"/>
    <w:rsid w:val="00DF1431"/>
    <w:rsid w:val="00DF1B10"/>
    <w:rsid w:val="00DF1C98"/>
    <w:rsid w:val="00DF2204"/>
    <w:rsid w:val="00DF22A4"/>
    <w:rsid w:val="00DF297F"/>
    <w:rsid w:val="00DF2F53"/>
    <w:rsid w:val="00DF2FD0"/>
    <w:rsid w:val="00DF4516"/>
    <w:rsid w:val="00DF46BF"/>
    <w:rsid w:val="00DF57F6"/>
    <w:rsid w:val="00DF6135"/>
    <w:rsid w:val="00DF68E2"/>
    <w:rsid w:val="00DF68FE"/>
    <w:rsid w:val="00DF6A13"/>
    <w:rsid w:val="00DF6D53"/>
    <w:rsid w:val="00E001E3"/>
    <w:rsid w:val="00E0037D"/>
    <w:rsid w:val="00E011A5"/>
    <w:rsid w:val="00E01B44"/>
    <w:rsid w:val="00E01D3A"/>
    <w:rsid w:val="00E02037"/>
    <w:rsid w:val="00E02114"/>
    <w:rsid w:val="00E02629"/>
    <w:rsid w:val="00E02998"/>
    <w:rsid w:val="00E02D2D"/>
    <w:rsid w:val="00E03E39"/>
    <w:rsid w:val="00E052D4"/>
    <w:rsid w:val="00E05465"/>
    <w:rsid w:val="00E063F5"/>
    <w:rsid w:val="00E0675D"/>
    <w:rsid w:val="00E06AD6"/>
    <w:rsid w:val="00E06BB7"/>
    <w:rsid w:val="00E06BD2"/>
    <w:rsid w:val="00E07CAD"/>
    <w:rsid w:val="00E124B0"/>
    <w:rsid w:val="00E14914"/>
    <w:rsid w:val="00E14B9C"/>
    <w:rsid w:val="00E14DC6"/>
    <w:rsid w:val="00E1506A"/>
    <w:rsid w:val="00E15609"/>
    <w:rsid w:val="00E15674"/>
    <w:rsid w:val="00E15BEF"/>
    <w:rsid w:val="00E15E09"/>
    <w:rsid w:val="00E16C02"/>
    <w:rsid w:val="00E1702B"/>
    <w:rsid w:val="00E177FC"/>
    <w:rsid w:val="00E20377"/>
    <w:rsid w:val="00E215BB"/>
    <w:rsid w:val="00E21C1D"/>
    <w:rsid w:val="00E22026"/>
    <w:rsid w:val="00E22A4B"/>
    <w:rsid w:val="00E23247"/>
    <w:rsid w:val="00E23400"/>
    <w:rsid w:val="00E2361F"/>
    <w:rsid w:val="00E23B62"/>
    <w:rsid w:val="00E23FA5"/>
    <w:rsid w:val="00E23FA8"/>
    <w:rsid w:val="00E24FA0"/>
    <w:rsid w:val="00E25073"/>
    <w:rsid w:val="00E25B65"/>
    <w:rsid w:val="00E25BBF"/>
    <w:rsid w:val="00E261CE"/>
    <w:rsid w:val="00E2639F"/>
    <w:rsid w:val="00E264E7"/>
    <w:rsid w:val="00E26823"/>
    <w:rsid w:val="00E26B12"/>
    <w:rsid w:val="00E26C2E"/>
    <w:rsid w:val="00E2798C"/>
    <w:rsid w:val="00E27AC0"/>
    <w:rsid w:val="00E27AEA"/>
    <w:rsid w:val="00E30099"/>
    <w:rsid w:val="00E31693"/>
    <w:rsid w:val="00E31B28"/>
    <w:rsid w:val="00E321AA"/>
    <w:rsid w:val="00E32519"/>
    <w:rsid w:val="00E327F6"/>
    <w:rsid w:val="00E331A4"/>
    <w:rsid w:val="00E3336E"/>
    <w:rsid w:val="00E33797"/>
    <w:rsid w:val="00E33F4A"/>
    <w:rsid w:val="00E34227"/>
    <w:rsid w:val="00E344EF"/>
    <w:rsid w:val="00E34BA1"/>
    <w:rsid w:val="00E34BDB"/>
    <w:rsid w:val="00E34DF7"/>
    <w:rsid w:val="00E35145"/>
    <w:rsid w:val="00E35FD8"/>
    <w:rsid w:val="00E35FE9"/>
    <w:rsid w:val="00E3711A"/>
    <w:rsid w:val="00E3712D"/>
    <w:rsid w:val="00E37679"/>
    <w:rsid w:val="00E37967"/>
    <w:rsid w:val="00E37AD2"/>
    <w:rsid w:val="00E37BE3"/>
    <w:rsid w:val="00E40A9A"/>
    <w:rsid w:val="00E40B73"/>
    <w:rsid w:val="00E40C2B"/>
    <w:rsid w:val="00E40C79"/>
    <w:rsid w:val="00E40DAA"/>
    <w:rsid w:val="00E40EA7"/>
    <w:rsid w:val="00E41B87"/>
    <w:rsid w:val="00E41D7F"/>
    <w:rsid w:val="00E425F8"/>
    <w:rsid w:val="00E42803"/>
    <w:rsid w:val="00E42932"/>
    <w:rsid w:val="00E43955"/>
    <w:rsid w:val="00E43BD2"/>
    <w:rsid w:val="00E43D6E"/>
    <w:rsid w:val="00E46A72"/>
    <w:rsid w:val="00E503C5"/>
    <w:rsid w:val="00E50658"/>
    <w:rsid w:val="00E50B1F"/>
    <w:rsid w:val="00E50D10"/>
    <w:rsid w:val="00E5155D"/>
    <w:rsid w:val="00E51746"/>
    <w:rsid w:val="00E51996"/>
    <w:rsid w:val="00E51D85"/>
    <w:rsid w:val="00E520B9"/>
    <w:rsid w:val="00E52281"/>
    <w:rsid w:val="00E52933"/>
    <w:rsid w:val="00E533F0"/>
    <w:rsid w:val="00E534DA"/>
    <w:rsid w:val="00E535BC"/>
    <w:rsid w:val="00E53A2B"/>
    <w:rsid w:val="00E5414E"/>
    <w:rsid w:val="00E54904"/>
    <w:rsid w:val="00E54C04"/>
    <w:rsid w:val="00E55270"/>
    <w:rsid w:val="00E55C2A"/>
    <w:rsid w:val="00E56EF7"/>
    <w:rsid w:val="00E5737F"/>
    <w:rsid w:val="00E60125"/>
    <w:rsid w:val="00E604B8"/>
    <w:rsid w:val="00E60D7F"/>
    <w:rsid w:val="00E60F36"/>
    <w:rsid w:val="00E61293"/>
    <w:rsid w:val="00E61EB3"/>
    <w:rsid w:val="00E624E6"/>
    <w:rsid w:val="00E62764"/>
    <w:rsid w:val="00E62E2D"/>
    <w:rsid w:val="00E63454"/>
    <w:rsid w:val="00E63986"/>
    <w:rsid w:val="00E639E8"/>
    <w:rsid w:val="00E63FD7"/>
    <w:rsid w:val="00E64587"/>
    <w:rsid w:val="00E6471D"/>
    <w:rsid w:val="00E64F77"/>
    <w:rsid w:val="00E652B6"/>
    <w:rsid w:val="00E6546F"/>
    <w:rsid w:val="00E654BA"/>
    <w:rsid w:val="00E65D6B"/>
    <w:rsid w:val="00E66CB0"/>
    <w:rsid w:val="00E67357"/>
    <w:rsid w:val="00E67764"/>
    <w:rsid w:val="00E705CB"/>
    <w:rsid w:val="00E7130E"/>
    <w:rsid w:val="00E71537"/>
    <w:rsid w:val="00E72743"/>
    <w:rsid w:val="00E73141"/>
    <w:rsid w:val="00E73262"/>
    <w:rsid w:val="00E73BF3"/>
    <w:rsid w:val="00E74751"/>
    <w:rsid w:val="00E74DC9"/>
    <w:rsid w:val="00E75261"/>
    <w:rsid w:val="00E757F0"/>
    <w:rsid w:val="00E758A6"/>
    <w:rsid w:val="00E75929"/>
    <w:rsid w:val="00E75FB4"/>
    <w:rsid w:val="00E76DF7"/>
    <w:rsid w:val="00E770C8"/>
    <w:rsid w:val="00E7731D"/>
    <w:rsid w:val="00E77641"/>
    <w:rsid w:val="00E80798"/>
    <w:rsid w:val="00E807DF"/>
    <w:rsid w:val="00E80C90"/>
    <w:rsid w:val="00E81361"/>
    <w:rsid w:val="00E81474"/>
    <w:rsid w:val="00E82BD1"/>
    <w:rsid w:val="00E83533"/>
    <w:rsid w:val="00E8391D"/>
    <w:rsid w:val="00E83E05"/>
    <w:rsid w:val="00E83F56"/>
    <w:rsid w:val="00E84E6C"/>
    <w:rsid w:val="00E850E6"/>
    <w:rsid w:val="00E85CF7"/>
    <w:rsid w:val="00E85DF6"/>
    <w:rsid w:val="00E861D6"/>
    <w:rsid w:val="00E866E3"/>
    <w:rsid w:val="00E8678D"/>
    <w:rsid w:val="00E8761B"/>
    <w:rsid w:val="00E8792B"/>
    <w:rsid w:val="00E90017"/>
    <w:rsid w:val="00E900D0"/>
    <w:rsid w:val="00E9103E"/>
    <w:rsid w:val="00E91B08"/>
    <w:rsid w:val="00E92130"/>
    <w:rsid w:val="00E92193"/>
    <w:rsid w:val="00E92303"/>
    <w:rsid w:val="00E92E13"/>
    <w:rsid w:val="00E92EDF"/>
    <w:rsid w:val="00E93BD5"/>
    <w:rsid w:val="00E943CF"/>
    <w:rsid w:val="00E94BAB"/>
    <w:rsid w:val="00E94DD6"/>
    <w:rsid w:val="00E95057"/>
    <w:rsid w:val="00E9552E"/>
    <w:rsid w:val="00E95C08"/>
    <w:rsid w:val="00E960D7"/>
    <w:rsid w:val="00E96355"/>
    <w:rsid w:val="00E9656B"/>
    <w:rsid w:val="00E97123"/>
    <w:rsid w:val="00E97630"/>
    <w:rsid w:val="00E976A4"/>
    <w:rsid w:val="00E97D61"/>
    <w:rsid w:val="00EA0454"/>
    <w:rsid w:val="00EA0AE8"/>
    <w:rsid w:val="00EA15BE"/>
    <w:rsid w:val="00EA1625"/>
    <w:rsid w:val="00EA1935"/>
    <w:rsid w:val="00EA2319"/>
    <w:rsid w:val="00EA2382"/>
    <w:rsid w:val="00EA240D"/>
    <w:rsid w:val="00EA2482"/>
    <w:rsid w:val="00EA2AF2"/>
    <w:rsid w:val="00EA2E70"/>
    <w:rsid w:val="00EA2FCE"/>
    <w:rsid w:val="00EA3200"/>
    <w:rsid w:val="00EA337D"/>
    <w:rsid w:val="00EA37AB"/>
    <w:rsid w:val="00EA3E60"/>
    <w:rsid w:val="00EA4E53"/>
    <w:rsid w:val="00EA5A67"/>
    <w:rsid w:val="00EA5EBC"/>
    <w:rsid w:val="00EA69F2"/>
    <w:rsid w:val="00EA6EA3"/>
    <w:rsid w:val="00EA7703"/>
    <w:rsid w:val="00EB0310"/>
    <w:rsid w:val="00EB03EB"/>
    <w:rsid w:val="00EB0504"/>
    <w:rsid w:val="00EB0AAD"/>
    <w:rsid w:val="00EB0E69"/>
    <w:rsid w:val="00EB11C0"/>
    <w:rsid w:val="00EB2415"/>
    <w:rsid w:val="00EB27FC"/>
    <w:rsid w:val="00EB28C3"/>
    <w:rsid w:val="00EB29D3"/>
    <w:rsid w:val="00EB2F00"/>
    <w:rsid w:val="00EB32F5"/>
    <w:rsid w:val="00EB35C2"/>
    <w:rsid w:val="00EB35C3"/>
    <w:rsid w:val="00EB4864"/>
    <w:rsid w:val="00EB49A8"/>
    <w:rsid w:val="00EB4A1C"/>
    <w:rsid w:val="00EB4D69"/>
    <w:rsid w:val="00EB5551"/>
    <w:rsid w:val="00EB625A"/>
    <w:rsid w:val="00EB6E5C"/>
    <w:rsid w:val="00EB7496"/>
    <w:rsid w:val="00EB75F8"/>
    <w:rsid w:val="00EB7B03"/>
    <w:rsid w:val="00EB7BAB"/>
    <w:rsid w:val="00EB7C81"/>
    <w:rsid w:val="00EB7D71"/>
    <w:rsid w:val="00EC1043"/>
    <w:rsid w:val="00EC10FF"/>
    <w:rsid w:val="00EC1623"/>
    <w:rsid w:val="00EC1734"/>
    <w:rsid w:val="00EC1C70"/>
    <w:rsid w:val="00EC2214"/>
    <w:rsid w:val="00EC2A53"/>
    <w:rsid w:val="00EC3593"/>
    <w:rsid w:val="00EC3717"/>
    <w:rsid w:val="00EC3A6B"/>
    <w:rsid w:val="00EC41F5"/>
    <w:rsid w:val="00EC4F86"/>
    <w:rsid w:val="00EC538E"/>
    <w:rsid w:val="00EC5ADE"/>
    <w:rsid w:val="00EC5B44"/>
    <w:rsid w:val="00EC5C40"/>
    <w:rsid w:val="00EC5C96"/>
    <w:rsid w:val="00EC6083"/>
    <w:rsid w:val="00EC6A51"/>
    <w:rsid w:val="00EC6C99"/>
    <w:rsid w:val="00EC6E65"/>
    <w:rsid w:val="00EC6F11"/>
    <w:rsid w:val="00EC7A41"/>
    <w:rsid w:val="00EC7FF8"/>
    <w:rsid w:val="00ED057C"/>
    <w:rsid w:val="00ED0BB1"/>
    <w:rsid w:val="00ED0D85"/>
    <w:rsid w:val="00ED1872"/>
    <w:rsid w:val="00ED18B7"/>
    <w:rsid w:val="00ED1D5D"/>
    <w:rsid w:val="00ED22C8"/>
    <w:rsid w:val="00ED2332"/>
    <w:rsid w:val="00ED356D"/>
    <w:rsid w:val="00ED4C32"/>
    <w:rsid w:val="00ED52B7"/>
    <w:rsid w:val="00ED5DEE"/>
    <w:rsid w:val="00ED6650"/>
    <w:rsid w:val="00ED68E1"/>
    <w:rsid w:val="00ED6F95"/>
    <w:rsid w:val="00ED77C9"/>
    <w:rsid w:val="00EE0A6C"/>
    <w:rsid w:val="00EE1A4A"/>
    <w:rsid w:val="00EE1A64"/>
    <w:rsid w:val="00EE1B41"/>
    <w:rsid w:val="00EE21BC"/>
    <w:rsid w:val="00EE2F2E"/>
    <w:rsid w:val="00EE3036"/>
    <w:rsid w:val="00EE350D"/>
    <w:rsid w:val="00EE3661"/>
    <w:rsid w:val="00EE38CA"/>
    <w:rsid w:val="00EE403A"/>
    <w:rsid w:val="00EE49DA"/>
    <w:rsid w:val="00EE5BA1"/>
    <w:rsid w:val="00EE5C78"/>
    <w:rsid w:val="00EE6422"/>
    <w:rsid w:val="00EE6B9C"/>
    <w:rsid w:val="00EE6F02"/>
    <w:rsid w:val="00EE7155"/>
    <w:rsid w:val="00EE7359"/>
    <w:rsid w:val="00EE778C"/>
    <w:rsid w:val="00EE7C28"/>
    <w:rsid w:val="00EE7DB7"/>
    <w:rsid w:val="00EE7DC2"/>
    <w:rsid w:val="00EF08ED"/>
    <w:rsid w:val="00EF0CA3"/>
    <w:rsid w:val="00EF28C1"/>
    <w:rsid w:val="00EF2BC9"/>
    <w:rsid w:val="00EF2CD0"/>
    <w:rsid w:val="00EF2CEE"/>
    <w:rsid w:val="00EF2FBF"/>
    <w:rsid w:val="00EF3B1A"/>
    <w:rsid w:val="00EF4402"/>
    <w:rsid w:val="00EF4FDE"/>
    <w:rsid w:val="00EF5187"/>
    <w:rsid w:val="00EF55B3"/>
    <w:rsid w:val="00EF5763"/>
    <w:rsid w:val="00EF5DE0"/>
    <w:rsid w:val="00EF64A4"/>
    <w:rsid w:val="00EF66A4"/>
    <w:rsid w:val="00EF7A90"/>
    <w:rsid w:val="00F005AC"/>
    <w:rsid w:val="00F01B14"/>
    <w:rsid w:val="00F02351"/>
    <w:rsid w:val="00F02D20"/>
    <w:rsid w:val="00F03091"/>
    <w:rsid w:val="00F03A8F"/>
    <w:rsid w:val="00F03E00"/>
    <w:rsid w:val="00F04046"/>
    <w:rsid w:val="00F0606A"/>
    <w:rsid w:val="00F06637"/>
    <w:rsid w:val="00F0675F"/>
    <w:rsid w:val="00F068A5"/>
    <w:rsid w:val="00F078C1"/>
    <w:rsid w:val="00F0791C"/>
    <w:rsid w:val="00F1027D"/>
    <w:rsid w:val="00F105EC"/>
    <w:rsid w:val="00F107D9"/>
    <w:rsid w:val="00F10D2B"/>
    <w:rsid w:val="00F10E82"/>
    <w:rsid w:val="00F11544"/>
    <w:rsid w:val="00F120FA"/>
    <w:rsid w:val="00F12A9C"/>
    <w:rsid w:val="00F13CA9"/>
    <w:rsid w:val="00F14049"/>
    <w:rsid w:val="00F1468A"/>
    <w:rsid w:val="00F14DFE"/>
    <w:rsid w:val="00F14FF8"/>
    <w:rsid w:val="00F150B1"/>
    <w:rsid w:val="00F15122"/>
    <w:rsid w:val="00F1552C"/>
    <w:rsid w:val="00F15BE8"/>
    <w:rsid w:val="00F2048C"/>
    <w:rsid w:val="00F20DF5"/>
    <w:rsid w:val="00F20F6F"/>
    <w:rsid w:val="00F2147A"/>
    <w:rsid w:val="00F215C7"/>
    <w:rsid w:val="00F224A6"/>
    <w:rsid w:val="00F23241"/>
    <w:rsid w:val="00F236FC"/>
    <w:rsid w:val="00F237D0"/>
    <w:rsid w:val="00F238BA"/>
    <w:rsid w:val="00F24331"/>
    <w:rsid w:val="00F25255"/>
    <w:rsid w:val="00F2530E"/>
    <w:rsid w:val="00F25822"/>
    <w:rsid w:val="00F2614A"/>
    <w:rsid w:val="00F26328"/>
    <w:rsid w:val="00F26970"/>
    <w:rsid w:val="00F26A32"/>
    <w:rsid w:val="00F26CD8"/>
    <w:rsid w:val="00F270D3"/>
    <w:rsid w:val="00F2781A"/>
    <w:rsid w:val="00F27B2A"/>
    <w:rsid w:val="00F305BD"/>
    <w:rsid w:val="00F3062B"/>
    <w:rsid w:val="00F3125D"/>
    <w:rsid w:val="00F31672"/>
    <w:rsid w:val="00F31775"/>
    <w:rsid w:val="00F319BC"/>
    <w:rsid w:val="00F31B6A"/>
    <w:rsid w:val="00F31F7D"/>
    <w:rsid w:val="00F32500"/>
    <w:rsid w:val="00F325EF"/>
    <w:rsid w:val="00F328EC"/>
    <w:rsid w:val="00F32E23"/>
    <w:rsid w:val="00F332DF"/>
    <w:rsid w:val="00F3334C"/>
    <w:rsid w:val="00F34197"/>
    <w:rsid w:val="00F34285"/>
    <w:rsid w:val="00F3459B"/>
    <w:rsid w:val="00F3460D"/>
    <w:rsid w:val="00F3499A"/>
    <w:rsid w:val="00F34B6E"/>
    <w:rsid w:val="00F3626D"/>
    <w:rsid w:val="00F37EB0"/>
    <w:rsid w:val="00F4039E"/>
    <w:rsid w:val="00F407A3"/>
    <w:rsid w:val="00F408AD"/>
    <w:rsid w:val="00F41332"/>
    <w:rsid w:val="00F4211E"/>
    <w:rsid w:val="00F430E4"/>
    <w:rsid w:val="00F43945"/>
    <w:rsid w:val="00F43BBD"/>
    <w:rsid w:val="00F452E6"/>
    <w:rsid w:val="00F455FF"/>
    <w:rsid w:val="00F45DE2"/>
    <w:rsid w:val="00F461AD"/>
    <w:rsid w:val="00F4667F"/>
    <w:rsid w:val="00F4779E"/>
    <w:rsid w:val="00F511BF"/>
    <w:rsid w:val="00F519C7"/>
    <w:rsid w:val="00F51DF4"/>
    <w:rsid w:val="00F52C56"/>
    <w:rsid w:val="00F533F6"/>
    <w:rsid w:val="00F53C55"/>
    <w:rsid w:val="00F5457A"/>
    <w:rsid w:val="00F5481B"/>
    <w:rsid w:val="00F54978"/>
    <w:rsid w:val="00F553F6"/>
    <w:rsid w:val="00F55991"/>
    <w:rsid w:val="00F55C11"/>
    <w:rsid w:val="00F55E26"/>
    <w:rsid w:val="00F56246"/>
    <w:rsid w:val="00F564E6"/>
    <w:rsid w:val="00F56DC3"/>
    <w:rsid w:val="00F56DCD"/>
    <w:rsid w:val="00F575B6"/>
    <w:rsid w:val="00F57A0F"/>
    <w:rsid w:val="00F57E56"/>
    <w:rsid w:val="00F60736"/>
    <w:rsid w:val="00F609A5"/>
    <w:rsid w:val="00F617FD"/>
    <w:rsid w:val="00F61B27"/>
    <w:rsid w:val="00F631BB"/>
    <w:rsid w:val="00F63AE2"/>
    <w:rsid w:val="00F648BF"/>
    <w:rsid w:val="00F64AFA"/>
    <w:rsid w:val="00F64CCB"/>
    <w:rsid w:val="00F64F64"/>
    <w:rsid w:val="00F6563A"/>
    <w:rsid w:val="00F668B9"/>
    <w:rsid w:val="00F67388"/>
    <w:rsid w:val="00F6781E"/>
    <w:rsid w:val="00F700C0"/>
    <w:rsid w:val="00F70332"/>
    <w:rsid w:val="00F70A02"/>
    <w:rsid w:val="00F7113C"/>
    <w:rsid w:val="00F711E0"/>
    <w:rsid w:val="00F711F5"/>
    <w:rsid w:val="00F716DE"/>
    <w:rsid w:val="00F722BF"/>
    <w:rsid w:val="00F72F7B"/>
    <w:rsid w:val="00F73345"/>
    <w:rsid w:val="00F738B2"/>
    <w:rsid w:val="00F742A3"/>
    <w:rsid w:val="00F743F6"/>
    <w:rsid w:val="00F74516"/>
    <w:rsid w:val="00F74E7A"/>
    <w:rsid w:val="00F75341"/>
    <w:rsid w:val="00F762B7"/>
    <w:rsid w:val="00F76368"/>
    <w:rsid w:val="00F765FB"/>
    <w:rsid w:val="00F76F5A"/>
    <w:rsid w:val="00F7713D"/>
    <w:rsid w:val="00F77B12"/>
    <w:rsid w:val="00F8051E"/>
    <w:rsid w:val="00F808AA"/>
    <w:rsid w:val="00F814EA"/>
    <w:rsid w:val="00F81A6F"/>
    <w:rsid w:val="00F82128"/>
    <w:rsid w:val="00F821D8"/>
    <w:rsid w:val="00F82253"/>
    <w:rsid w:val="00F82386"/>
    <w:rsid w:val="00F82398"/>
    <w:rsid w:val="00F8242D"/>
    <w:rsid w:val="00F83042"/>
    <w:rsid w:val="00F83D9D"/>
    <w:rsid w:val="00F8413A"/>
    <w:rsid w:val="00F85282"/>
    <w:rsid w:val="00F859FB"/>
    <w:rsid w:val="00F8673C"/>
    <w:rsid w:val="00F86BB2"/>
    <w:rsid w:val="00F86EE7"/>
    <w:rsid w:val="00F87433"/>
    <w:rsid w:val="00F877B3"/>
    <w:rsid w:val="00F87AAE"/>
    <w:rsid w:val="00F87D9D"/>
    <w:rsid w:val="00F87E22"/>
    <w:rsid w:val="00F90BF2"/>
    <w:rsid w:val="00F90E30"/>
    <w:rsid w:val="00F9149F"/>
    <w:rsid w:val="00F91508"/>
    <w:rsid w:val="00F934E0"/>
    <w:rsid w:val="00F936D3"/>
    <w:rsid w:val="00F93A1A"/>
    <w:rsid w:val="00F941E0"/>
    <w:rsid w:val="00F948B6"/>
    <w:rsid w:val="00F94AAD"/>
    <w:rsid w:val="00F9577B"/>
    <w:rsid w:val="00F95DA8"/>
    <w:rsid w:val="00F963C2"/>
    <w:rsid w:val="00F967AB"/>
    <w:rsid w:val="00F968F7"/>
    <w:rsid w:val="00F97350"/>
    <w:rsid w:val="00F97CA6"/>
    <w:rsid w:val="00FA04BF"/>
    <w:rsid w:val="00FA12F5"/>
    <w:rsid w:val="00FA2009"/>
    <w:rsid w:val="00FA2803"/>
    <w:rsid w:val="00FA3867"/>
    <w:rsid w:val="00FA3FDC"/>
    <w:rsid w:val="00FA4733"/>
    <w:rsid w:val="00FA5187"/>
    <w:rsid w:val="00FA5CEA"/>
    <w:rsid w:val="00FA5E91"/>
    <w:rsid w:val="00FA6014"/>
    <w:rsid w:val="00FA61F3"/>
    <w:rsid w:val="00FA6691"/>
    <w:rsid w:val="00FA710D"/>
    <w:rsid w:val="00FA7368"/>
    <w:rsid w:val="00FB0162"/>
    <w:rsid w:val="00FB0926"/>
    <w:rsid w:val="00FB1698"/>
    <w:rsid w:val="00FB2D8D"/>
    <w:rsid w:val="00FB31E4"/>
    <w:rsid w:val="00FB33FE"/>
    <w:rsid w:val="00FB3D16"/>
    <w:rsid w:val="00FB4C4A"/>
    <w:rsid w:val="00FB4E72"/>
    <w:rsid w:val="00FB4EB3"/>
    <w:rsid w:val="00FB51DD"/>
    <w:rsid w:val="00FB5F9F"/>
    <w:rsid w:val="00FB6A44"/>
    <w:rsid w:val="00FB75DD"/>
    <w:rsid w:val="00FB7B13"/>
    <w:rsid w:val="00FB7D6F"/>
    <w:rsid w:val="00FC00D1"/>
    <w:rsid w:val="00FC0110"/>
    <w:rsid w:val="00FC10DA"/>
    <w:rsid w:val="00FC1382"/>
    <w:rsid w:val="00FC1AE1"/>
    <w:rsid w:val="00FC1CBB"/>
    <w:rsid w:val="00FC1DF4"/>
    <w:rsid w:val="00FC236F"/>
    <w:rsid w:val="00FC3194"/>
    <w:rsid w:val="00FC372D"/>
    <w:rsid w:val="00FC381A"/>
    <w:rsid w:val="00FC38B2"/>
    <w:rsid w:val="00FC3985"/>
    <w:rsid w:val="00FC41AB"/>
    <w:rsid w:val="00FC47E0"/>
    <w:rsid w:val="00FC4CA6"/>
    <w:rsid w:val="00FC4D0C"/>
    <w:rsid w:val="00FC51B1"/>
    <w:rsid w:val="00FC5DCE"/>
    <w:rsid w:val="00FC5E97"/>
    <w:rsid w:val="00FC66C7"/>
    <w:rsid w:val="00FC6863"/>
    <w:rsid w:val="00FC72F2"/>
    <w:rsid w:val="00FC7D15"/>
    <w:rsid w:val="00FC7E8F"/>
    <w:rsid w:val="00FD04B5"/>
    <w:rsid w:val="00FD064F"/>
    <w:rsid w:val="00FD093A"/>
    <w:rsid w:val="00FD123B"/>
    <w:rsid w:val="00FD15E7"/>
    <w:rsid w:val="00FD183E"/>
    <w:rsid w:val="00FD1B15"/>
    <w:rsid w:val="00FD21C0"/>
    <w:rsid w:val="00FD2302"/>
    <w:rsid w:val="00FD36E2"/>
    <w:rsid w:val="00FD4012"/>
    <w:rsid w:val="00FD41BF"/>
    <w:rsid w:val="00FD51D0"/>
    <w:rsid w:val="00FD5975"/>
    <w:rsid w:val="00FD6159"/>
    <w:rsid w:val="00FD617A"/>
    <w:rsid w:val="00FD6245"/>
    <w:rsid w:val="00FD6760"/>
    <w:rsid w:val="00FD71B0"/>
    <w:rsid w:val="00FD753F"/>
    <w:rsid w:val="00FD7C3D"/>
    <w:rsid w:val="00FE03D8"/>
    <w:rsid w:val="00FE0749"/>
    <w:rsid w:val="00FE17CF"/>
    <w:rsid w:val="00FE1B43"/>
    <w:rsid w:val="00FE218B"/>
    <w:rsid w:val="00FE29E3"/>
    <w:rsid w:val="00FE2F7D"/>
    <w:rsid w:val="00FE32BA"/>
    <w:rsid w:val="00FE3A4D"/>
    <w:rsid w:val="00FE425C"/>
    <w:rsid w:val="00FE4478"/>
    <w:rsid w:val="00FE4922"/>
    <w:rsid w:val="00FE49CF"/>
    <w:rsid w:val="00FE4EFD"/>
    <w:rsid w:val="00FE5606"/>
    <w:rsid w:val="00FE5705"/>
    <w:rsid w:val="00FE5F22"/>
    <w:rsid w:val="00FE6E2A"/>
    <w:rsid w:val="00FE7022"/>
    <w:rsid w:val="00FE76FA"/>
    <w:rsid w:val="00FE7980"/>
    <w:rsid w:val="00FE7BC2"/>
    <w:rsid w:val="00FF00CE"/>
    <w:rsid w:val="00FF1882"/>
    <w:rsid w:val="00FF198F"/>
    <w:rsid w:val="00FF1F19"/>
    <w:rsid w:val="00FF2E8D"/>
    <w:rsid w:val="00FF2F81"/>
    <w:rsid w:val="00FF318F"/>
    <w:rsid w:val="00FF44AC"/>
    <w:rsid w:val="00FF4655"/>
    <w:rsid w:val="00FF56CA"/>
    <w:rsid w:val="00FF5F8F"/>
    <w:rsid w:val="00FF64C8"/>
    <w:rsid w:val="00FF70BE"/>
    <w:rsid w:val="00FF74E6"/>
    <w:rsid w:val="00FF75F8"/>
    <w:rsid w:val="00FF76FD"/>
    <w:rsid w:val="00FF79D4"/>
    <w:rsid w:val="00FF7AA1"/>
    <w:rsid w:val="00FF7CBD"/>
    <w:rsid w:val="0FA6D74D"/>
    <w:rsid w:val="14AF2765"/>
    <w:rsid w:val="438EFFD3"/>
    <w:rsid w:val="55FADD4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color w:val="53565A" w:themeColor="text2"/>
        <w:sz w:val="21"/>
        <w:szCs w:val="21"/>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3" w:unhideWhenUsed="0" w:qFormat="1"/>
    <w:lsdException w:name="heading 2" w:uiPriority="3" w:qFormat="1"/>
    <w:lsdException w:name="heading 3" w:uiPriority="3" w:qFormat="1"/>
    <w:lsdException w:name="heading 4" w:uiPriority="3" w:qFormat="1"/>
    <w:lsdException w:name="heading 5" w:semiHidden="0" w:uiPriority="9" w:unhideWhenUsed="0"/>
    <w:lsdException w:name="heading 6" w:semiHidden="0" w:uiPriority="0" w:unhideWhenUsed="0"/>
    <w:lsdException w:name="heading 7" w:semiHidden="0" w:uiPriority="0" w:unhideWhenUsed="0"/>
    <w:lsdException w:name="heading 8" w:semiHidden="0" w:uiPriority="0" w:unhideWhenUsed="0"/>
    <w:lsdException w:name="heading 9" w:semiHidden="0" w:uiPriority="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unhideWhenUsed="0"/>
    <w:lsdException w:name="caption" w:uiPriority="35" w:qFormat="1"/>
    <w:lsdException w:name="footnote reference" w:uiPriority="0"/>
    <w:lsdException w:name="Title" w:uiPriority="10" w:unhideWhenUsed="0" w:qFormat="1"/>
    <w:lsdException w:name="Default Paragraph Font" w:uiPriority="1"/>
    <w:lsdException w:name="Subtitle" w:uiPriority="11" w:unhideWhenUsed="0" w:qFormat="1"/>
    <w:lsdException w:name="Strong" w:uiPriority="22" w:unhideWhenUsed="0" w:qFormat="1"/>
    <w:lsdException w:name="Emphasis"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aliases w:val="~BodyText"/>
    <w:qFormat/>
    <w:rsid w:val="00D36DA2"/>
    <w:pPr>
      <w:spacing w:before="180" w:after="120" w:line="264" w:lineRule="auto"/>
      <w:jc w:val="both"/>
    </w:pPr>
  </w:style>
  <w:style w:type="paragraph" w:styleId="Heading1">
    <w:name w:val="heading 1"/>
    <w:aliases w:val="~SectionHeading,Heading 1 (OST),RSKH1,RSKHeading 1,Section Heading,Section,H1,h1,(Alt+1),l1,Header1,1.,head:1#,Head 1,Ch,Chapter,LHFC1,Se,Paragraph,MPS Standard Heading 1,PA Chapter,numbered indent 1,ni1,Numbered - 1,Heading.CAPS,1,Headerm,t"/>
    <w:basedOn w:val="SecHeadNonToc"/>
    <w:next w:val="Normal"/>
    <w:link w:val="Heading1Char"/>
    <w:uiPriority w:val="3"/>
    <w:qFormat/>
    <w:rsid w:val="002A1D11"/>
    <w:pPr>
      <w:numPr>
        <w:numId w:val="3"/>
      </w:numPr>
      <w:outlineLvl w:val="0"/>
    </w:pPr>
    <w:rPr>
      <w:rFonts w:cs="Arial"/>
    </w:rPr>
  </w:style>
  <w:style w:type="paragraph" w:styleId="Heading2">
    <w:name w:val="heading 2"/>
    <w:aliases w:val="~SubHeading,Heading 2 (OST),DNV-H2,RSKH2,Heading 2 URS,Major,h2,(Alt+2),Lev 2,Ma,Sub-paragraph,MPS Sub-Heading,PA Major Section,numbered indent 2,ni2,ParaLvl2,Numbered - 2,Sub-section,1.1,B,#2,AITS 2,AITS Section Heading,Clause,H2,2,Table 2"/>
    <w:basedOn w:val="Heading1"/>
    <w:next w:val="Normal"/>
    <w:link w:val="Heading2Char"/>
    <w:uiPriority w:val="3"/>
    <w:qFormat/>
    <w:rsid w:val="007F785E"/>
    <w:pPr>
      <w:pageBreakBefore w:val="0"/>
      <w:numPr>
        <w:ilvl w:val="1"/>
      </w:numPr>
      <w:spacing w:before="280"/>
      <w:ind w:hanging="284"/>
      <w:outlineLvl w:val="1"/>
    </w:pPr>
    <w:rPr>
      <w:sz w:val="32"/>
    </w:rPr>
  </w:style>
  <w:style w:type="paragraph" w:styleId="Heading3">
    <w:name w:val="heading 3"/>
    <w:aliases w:val="~MinorSubHeading,Heading 3 (OST),L3,Section SubHeading,L31,L32,Section SubHeading1,L311,L33,Section SubHeading2,L312,L321,Section SubHeading11,L3111,L34,Section SubHeading3,L313,L322,Section SubHeading12,L3112,L35,Section SubHeading4,L314,L323"/>
    <w:basedOn w:val="Heading2"/>
    <w:next w:val="Normal"/>
    <w:link w:val="Heading3Char"/>
    <w:uiPriority w:val="3"/>
    <w:qFormat/>
    <w:rsid w:val="00416280"/>
    <w:pPr>
      <w:numPr>
        <w:ilvl w:val="2"/>
      </w:numPr>
      <w:spacing w:before="240"/>
      <w:ind w:hanging="284"/>
      <w:outlineLvl w:val="2"/>
    </w:pPr>
    <w:rPr>
      <w:sz w:val="28"/>
    </w:rPr>
  </w:style>
  <w:style w:type="paragraph" w:styleId="Heading4">
    <w:name w:val="heading 4"/>
    <w:aliases w:val="~Level4Heading,Heading 4 (OST),D&amp;M4,D&amp;M 4,RSKH4,D&amp;M4 Char,D&amp;M 4 Char,RSKH4 Char,Level 4 Char,4 Char,H4 Char,Heading 4 URS Char,Level 4,4,H4,Heading 4 URS,(i),Level 2 - a,Sub-Minor,Te,LHFC4,Su,MPS Standard Sub- Sub-Sub Heading,PA Micro Section"/>
    <w:basedOn w:val="Heading3"/>
    <w:next w:val="Normal"/>
    <w:link w:val="Heading4Char"/>
    <w:uiPriority w:val="3"/>
    <w:qFormat/>
    <w:rsid w:val="00762A4D"/>
    <w:pPr>
      <w:numPr>
        <w:ilvl w:val="3"/>
      </w:numPr>
      <w:spacing w:before="180"/>
      <w:ind w:hanging="284"/>
      <w:outlineLvl w:val="3"/>
    </w:pPr>
    <w:rPr>
      <w:sz w:val="24"/>
    </w:rPr>
  </w:style>
  <w:style w:type="paragraph" w:styleId="Heading5">
    <w:name w:val="heading 5"/>
    <w:basedOn w:val="Normal"/>
    <w:next w:val="Normal"/>
    <w:link w:val="Heading5Char"/>
    <w:uiPriority w:val="9"/>
    <w:semiHidden/>
    <w:rsid w:val="00892E0E"/>
    <w:pPr>
      <w:keepNext/>
      <w:keepLines/>
      <w:spacing w:before="200"/>
      <w:outlineLvl w:val="4"/>
    </w:pPr>
    <w:rPr>
      <w:rFonts w:asciiTheme="majorHAnsi" w:eastAsiaTheme="majorEastAsia" w:hAnsiTheme="majorHAnsi" w:cstheme="majorBidi"/>
      <w:color w:val="auto"/>
    </w:rPr>
  </w:style>
  <w:style w:type="paragraph" w:styleId="Heading6">
    <w:name w:val="heading 6"/>
    <w:basedOn w:val="SecHeadNonToc"/>
    <w:next w:val="Normal"/>
    <w:link w:val="Heading6Char"/>
    <w:semiHidden/>
    <w:rsid w:val="00F1552C"/>
    <w:pPr>
      <w:outlineLvl w:val="5"/>
    </w:pPr>
  </w:style>
  <w:style w:type="paragraph" w:styleId="Heading7">
    <w:name w:val="heading 7"/>
    <w:basedOn w:val="Heading6"/>
    <w:next w:val="Normal"/>
    <w:link w:val="Heading7Char"/>
    <w:semiHidden/>
    <w:rsid w:val="00F1552C"/>
    <w:pPr>
      <w:pageBreakBefore w:val="0"/>
      <w:numPr>
        <w:numId w:val="5"/>
      </w:numPr>
      <w:tabs>
        <w:tab w:val="left" w:pos="2127"/>
      </w:tabs>
      <w:spacing w:after="240"/>
      <w:outlineLvl w:val="6"/>
    </w:pPr>
    <w:rPr>
      <w:sz w:val="32"/>
    </w:rPr>
  </w:style>
  <w:style w:type="paragraph" w:styleId="Heading8">
    <w:name w:val="heading 8"/>
    <w:basedOn w:val="Heading7"/>
    <w:next w:val="Normal"/>
    <w:link w:val="Heading8Char"/>
    <w:semiHidden/>
    <w:rsid w:val="00F1552C"/>
    <w:pPr>
      <w:numPr>
        <w:ilvl w:val="1"/>
      </w:numPr>
      <w:outlineLvl w:val="7"/>
    </w:pPr>
    <w:rPr>
      <w:sz w:val="28"/>
    </w:rPr>
  </w:style>
  <w:style w:type="paragraph" w:styleId="Heading9">
    <w:name w:val="heading 9"/>
    <w:basedOn w:val="Heading8"/>
    <w:next w:val="Normal"/>
    <w:link w:val="Heading9Char"/>
    <w:semiHidden/>
    <w:rsid w:val="00F1552C"/>
    <w:pPr>
      <w:numPr>
        <w:ilvl w:val="2"/>
      </w:numPr>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55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aliases w:val="~BaseStyle"/>
    <w:uiPriority w:val="1"/>
    <w:qFormat/>
    <w:rsid w:val="00F1552C"/>
    <w:pPr>
      <w:spacing w:after="0" w:line="240" w:lineRule="auto"/>
    </w:pPr>
  </w:style>
  <w:style w:type="paragraph" w:customStyle="1" w:styleId="DocDate">
    <w:name w:val="~DocDate"/>
    <w:basedOn w:val="NoSpacing"/>
    <w:semiHidden/>
    <w:qFormat/>
    <w:rsid w:val="00962E3E"/>
    <w:rPr>
      <w:sz w:val="28"/>
    </w:rPr>
  </w:style>
  <w:style w:type="paragraph" w:customStyle="1" w:styleId="DocTitle">
    <w:name w:val="~DocTitle"/>
    <w:basedOn w:val="NoSpacing"/>
    <w:semiHidden/>
    <w:qFormat/>
    <w:rsid w:val="003A1632"/>
    <w:rPr>
      <w:color w:val="006BA6" w:themeColor="accent1"/>
      <w:sz w:val="48"/>
    </w:rPr>
  </w:style>
  <w:style w:type="paragraph" w:customStyle="1" w:styleId="DocSubTitle">
    <w:name w:val="~DocSubTitle"/>
    <w:basedOn w:val="NoSpacing"/>
    <w:semiHidden/>
    <w:qFormat/>
    <w:rsid w:val="00296255"/>
    <w:rPr>
      <w:sz w:val="40"/>
    </w:rPr>
  </w:style>
  <w:style w:type="paragraph" w:customStyle="1" w:styleId="DocClient">
    <w:name w:val="~DocClient"/>
    <w:basedOn w:val="NoSpacing"/>
    <w:semiHidden/>
    <w:qFormat/>
    <w:rsid w:val="00B661A6"/>
    <w:rPr>
      <w:sz w:val="36"/>
    </w:rPr>
  </w:style>
  <w:style w:type="paragraph" w:customStyle="1" w:styleId="DocDraft">
    <w:name w:val="~DocDraft"/>
    <w:basedOn w:val="NoSpacing"/>
    <w:semiHidden/>
    <w:qFormat/>
    <w:rsid w:val="00962E3E"/>
    <w:pPr>
      <w:jc w:val="right"/>
    </w:pPr>
    <w:rPr>
      <w:sz w:val="28"/>
    </w:rPr>
  </w:style>
  <w:style w:type="paragraph" w:customStyle="1" w:styleId="SecHeadNonToc">
    <w:name w:val="~SecHeadNonToc"/>
    <w:basedOn w:val="NoSpacing"/>
    <w:next w:val="Normal"/>
    <w:uiPriority w:val="3"/>
    <w:qFormat/>
    <w:rsid w:val="00AC5EC2"/>
    <w:pPr>
      <w:keepNext/>
      <w:pageBreakBefore/>
      <w:spacing w:before="360" w:after="180"/>
    </w:pPr>
    <w:rPr>
      <w:rFonts w:asciiTheme="majorHAnsi" w:hAnsiTheme="majorHAnsi"/>
      <w:color w:val="006BA6" w:themeColor="accent1"/>
      <w:sz w:val="36"/>
    </w:rPr>
  </w:style>
  <w:style w:type="character" w:customStyle="1" w:styleId="Heading7Char">
    <w:name w:val="Heading 7 Char"/>
    <w:basedOn w:val="DefaultParagraphFont"/>
    <w:link w:val="Heading7"/>
    <w:semiHidden/>
    <w:rsid w:val="00937B2E"/>
    <w:rPr>
      <w:rFonts w:asciiTheme="majorHAnsi" w:hAnsiTheme="majorHAnsi"/>
      <w:color w:val="006BA6" w:themeColor="accent1"/>
      <w:sz w:val="32"/>
    </w:rPr>
  </w:style>
  <w:style w:type="character" w:customStyle="1" w:styleId="Heading8Char">
    <w:name w:val="Heading 8 Char"/>
    <w:basedOn w:val="DefaultParagraphFont"/>
    <w:link w:val="Heading8"/>
    <w:semiHidden/>
    <w:rsid w:val="00937B2E"/>
    <w:rPr>
      <w:rFonts w:asciiTheme="majorHAnsi" w:hAnsiTheme="majorHAnsi"/>
      <w:color w:val="006BA6" w:themeColor="accent1"/>
      <w:sz w:val="28"/>
    </w:rPr>
  </w:style>
  <w:style w:type="character" w:customStyle="1" w:styleId="Heading9Char">
    <w:name w:val="Heading 9 Char"/>
    <w:basedOn w:val="DefaultParagraphFont"/>
    <w:link w:val="Heading9"/>
    <w:semiHidden/>
    <w:rsid w:val="00937B2E"/>
    <w:rPr>
      <w:rFonts w:asciiTheme="majorHAnsi" w:hAnsiTheme="majorHAnsi"/>
      <w:i/>
      <w:color w:val="006BA6" w:themeColor="accent1"/>
      <w:sz w:val="24"/>
    </w:rPr>
  </w:style>
  <w:style w:type="character" w:styleId="PlaceholderText">
    <w:name w:val="Placeholder Text"/>
    <w:basedOn w:val="DefaultParagraphFont"/>
    <w:uiPriority w:val="99"/>
    <w:semiHidden/>
    <w:rsid w:val="00F1552C"/>
    <w:rPr>
      <w:color w:val="808080"/>
    </w:rPr>
  </w:style>
  <w:style w:type="paragraph" w:customStyle="1" w:styleId="BodyHeading">
    <w:name w:val="~BodyHeading"/>
    <w:basedOn w:val="Normal"/>
    <w:next w:val="Normal"/>
    <w:uiPriority w:val="1"/>
    <w:qFormat/>
    <w:rsid w:val="00FC4CA6"/>
    <w:pPr>
      <w:keepNext/>
      <w:spacing w:after="180"/>
    </w:pPr>
    <w:rPr>
      <w:b/>
      <w:color w:val="006BA6" w:themeColor="accent1"/>
    </w:rPr>
  </w:style>
  <w:style w:type="paragraph" w:customStyle="1" w:styleId="Bullet1">
    <w:name w:val="~Bullet1"/>
    <w:basedOn w:val="Normal"/>
    <w:link w:val="Bullet1Char"/>
    <w:qFormat/>
    <w:rsid w:val="00585BCE"/>
    <w:pPr>
      <w:numPr>
        <w:numId w:val="1"/>
      </w:numPr>
      <w:spacing w:before="0" w:after="0"/>
    </w:pPr>
    <w:rPr>
      <w:rFonts w:eastAsia="Calibri" w:cs="Arial"/>
    </w:rPr>
  </w:style>
  <w:style w:type="paragraph" w:customStyle="1" w:styleId="Bullet2">
    <w:name w:val="~Bullet2"/>
    <w:basedOn w:val="Bullet1"/>
    <w:qFormat/>
    <w:rsid w:val="0075455A"/>
    <w:pPr>
      <w:numPr>
        <w:ilvl w:val="1"/>
      </w:numPr>
      <w:tabs>
        <w:tab w:val="left" w:pos="680"/>
      </w:tabs>
    </w:pPr>
  </w:style>
  <w:style w:type="paragraph" w:customStyle="1" w:styleId="Bullet3">
    <w:name w:val="~Bullet3"/>
    <w:basedOn w:val="Bullet2"/>
    <w:qFormat/>
    <w:rsid w:val="0075455A"/>
    <w:pPr>
      <w:numPr>
        <w:ilvl w:val="2"/>
      </w:numPr>
      <w:tabs>
        <w:tab w:val="clear" w:pos="680"/>
        <w:tab w:val="left" w:pos="1021"/>
      </w:tabs>
      <w:ind w:left="1020" w:hanging="340"/>
    </w:pPr>
  </w:style>
  <w:style w:type="paragraph" w:styleId="Caption">
    <w:name w:val="caption"/>
    <w:aliases w:val="~Caption"/>
    <w:basedOn w:val="BodyHeading"/>
    <w:next w:val="Normal"/>
    <w:link w:val="CaptionChar"/>
    <w:uiPriority w:val="35"/>
    <w:qFormat/>
    <w:rsid w:val="003C3226"/>
    <w:pPr>
      <w:tabs>
        <w:tab w:val="left" w:pos="993"/>
      </w:tabs>
      <w:spacing w:after="60"/>
      <w:ind w:left="992" w:hanging="992"/>
      <w:jc w:val="left"/>
    </w:pPr>
    <w:rPr>
      <w:rFonts w:eastAsia="Calibri" w:cs="Arial"/>
    </w:rPr>
  </w:style>
  <w:style w:type="paragraph" w:customStyle="1" w:styleId="ExecSumHead">
    <w:name w:val="~ExecSumHead"/>
    <w:basedOn w:val="SecHeadNonToc"/>
    <w:next w:val="Normal"/>
    <w:uiPriority w:val="4"/>
    <w:qFormat/>
    <w:rsid w:val="00892E0E"/>
    <w:pPr>
      <w:outlineLvl w:val="0"/>
    </w:pPr>
  </w:style>
  <w:style w:type="paragraph" w:customStyle="1" w:styleId="ExecSumSubHead">
    <w:name w:val="~ExecSumSubHead"/>
    <w:basedOn w:val="Normal"/>
    <w:next w:val="Normal"/>
    <w:uiPriority w:val="4"/>
    <w:qFormat/>
    <w:rsid w:val="007F785E"/>
    <w:pPr>
      <w:keepNext/>
      <w:spacing w:before="280" w:after="180" w:line="240" w:lineRule="auto"/>
      <w:outlineLvl w:val="0"/>
    </w:pPr>
    <w:rPr>
      <w:rFonts w:asciiTheme="majorHAnsi" w:hAnsiTheme="majorHAnsi"/>
      <w:color w:val="006BA6" w:themeColor="accent1"/>
      <w:sz w:val="32"/>
    </w:rPr>
  </w:style>
  <w:style w:type="paragraph" w:customStyle="1" w:styleId="GraphicLeft">
    <w:name w:val="~GraphicLeft"/>
    <w:basedOn w:val="NoSpacing"/>
    <w:semiHidden/>
    <w:rsid w:val="007E715A"/>
  </w:style>
  <w:style w:type="paragraph" w:customStyle="1" w:styleId="GraphicCentre">
    <w:name w:val="~GraphicCentre"/>
    <w:basedOn w:val="GraphicLeft"/>
    <w:semiHidden/>
    <w:qFormat/>
    <w:rsid w:val="00F1552C"/>
    <w:pPr>
      <w:jc w:val="center"/>
    </w:pPr>
  </w:style>
  <w:style w:type="paragraph" w:customStyle="1" w:styleId="GraphicRight">
    <w:name w:val="~GraphicRight"/>
    <w:basedOn w:val="GraphicLeft"/>
    <w:semiHidden/>
    <w:qFormat/>
    <w:rsid w:val="00F1552C"/>
    <w:pPr>
      <w:jc w:val="right"/>
    </w:pPr>
  </w:style>
  <w:style w:type="paragraph" w:customStyle="1" w:styleId="IntroText">
    <w:name w:val="~IntroText"/>
    <w:basedOn w:val="Normal"/>
    <w:next w:val="Normal"/>
    <w:uiPriority w:val="2"/>
    <w:qFormat/>
    <w:rsid w:val="00F1552C"/>
    <w:rPr>
      <w:i/>
      <w:color w:val="006BA6" w:themeColor="accent1"/>
      <w:sz w:val="24"/>
    </w:rPr>
  </w:style>
  <w:style w:type="paragraph" w:customStyle="1" w:styleId="KeyMsgStyleWide">
    <w:name w:val="~KeyMsgStyleWide"/>
    <w:basedOn w:val="KeyMsgStyleStd"/>
    <w:semiHidden/>
    <w:rsid w:val="00F1552C"/>
    <w:pPr>
      <w:ind w:left="-2552"/>
    </w:pPr>
    <w:rPr>
      <w:rFonts w:ascii="Arial" w:hAnsi="Arial"/>
    </w:rPr>
  </w:style>
  <w:style w:type="paragraph" w:customStyle="1" w:styleId="NumBullet1">
    <w:name w:val="~NumBullet1"/>
    <w:basedOn w:val="Bullet1"/>
    <w:uiPriority w:val="1"/>
    <w:qFormat/>
    <w:rsid w:val="004A59B4"/>
    <w:pPr>
      <w:numPr>
        <w:numId w:val="2"/>
      </w:numPr>
      <w:tabs>
        <w:tab w:val="left" w:pos="340"/>
      </w:tabs>
    </w:pPr>
  </w:style>
  <w:style w:type="paragraph" w:customStyle="1" w:styleId="NumBullet2">
    <w:name w:val="~NumBullet2"/>
    <w:basedOn w:val="NumBullet1"/>
    <w:uiPriority w:val="1"/>
    <w:qFormat/>
    <w:rsid w:val="004A59B4"/>
    <w:pPr>
      <w:numPr>
        <w:ilvl w:val="1"/>
      </w:numPr>
      <w:tabs>
        <w:tab w:val="clear" w:pos="340"/>
        <w:tab w:val="left" w:pos="680"/>
      </w:tabs>
    </w:pPr>
  </w:style>
  <w:style w:type="paragraph" w:customStyle="1" w:styleId="NumBullet3">
    <w:name w:val="~NumBullet3"/>
    <w:basedOn w:val="NumBullet2"/>
    <w:uiPriority w:val="1"/>
    <w:qFormat/>
    <w:rsid w:val="004A59B4"/>
    <w:pPr>
      <w:numPr>
        <w:ilvl w:val="2"/>
      </w:numPr>
      <w:tabs>
        <w:tab w:val="clear" w:pos="680"/>
        <w:tab w:val="left" w:pos="1021"/>
      </w:tabs>
      <w:ind w:left="1020" w:hanging="340"/>
    </w:pPr>
  </w:style>
  <w:style w:type="paragraph" w:customStyle="1" w:styleId="Source">
    <w:name w:val="~Source"/>
    <w:basedOn w:val="Normal"/>
    <w:next w:val="Normal"/>
    <w:qFormat/>
    <w:rsid w:val="003C3226"/>
    <w:pPr>
      <w:spacing w:before="60"/>
      <w:ind w:left="851" w:hanging="851"/>
      <w:jc w:val="left"/>
    </w:pPr>
    <w:rPr>
      <w:rFonts w:eastAsia="Calibri" w:cs="Arial"/>
      <w:i/>
      <w:sz w:val="18"/>
    </w:rPr>
  </w:style>
  <w:style w:type="paragraph" w:customStyle="1" w:styleId="SourceWide">
    <w:name w:val="~SourceWide"/>
    <w:basedOn w:val="Source"/>
    <w:next w:val="Normal"/>
    <w:semiHidden/>
    <w:rsid w:val="001267E2"/>
    <w:pPr>
      <w:ind w:left="0" w:hanging="1134"/>
    </w:pPr>
  </w:style>
  <w:style w:type="paragraph" w:customStyle="1" w:styleId="Spacer">
    <w:name w:val="~Spacer"/>
    <w:basedOn w:val="NoSpacing"/>
    <w:semiHidden/>
    <w:rsid w:val="00F1552C"/>
    <w:rPr>
      <w:rFonts w:ascii="Arial" w:hAnsi="Arial"/>
      <w:sz w:val="2"/>
    </w:rPr>
  </w:style>
  <w:style w:type="paragraph" w:customStyle="1" w:styleId="TableTextLeft">
    <w:name w:val="~TableTextLeft"/>
    <w:basedOn w:val="Normal"/>
    <w:link w:val="TableTextLeftChar"/>
    <w:qFormat/>
    <w:rsid w:val="00EF7A90"/>
    <w:pPr>
      <w:spacing w:before="40" w:after="20"/>
      <w:jc w:val="left"/>
    </w:pPr>
  </w:style>
  <w:style w:type="paragraph" w:customStyle="1" w:styleId="TableBullet1">
    <w:name w:val="~TableBullet1"/>
    <w:basedOn w:val="TableTextLeft"/>
    <w:uiPriority w:val="4"/>
    <w:qFormat/>
    <w:rsid w:val="00803B9D"/>
    <w:pPr>
      <w:numPr>
        <w:numId w:val="4"/>
      </w:numPr>
      <w:tabs>
        <w:tab w:val="clear" w:pos="170"/>
      </w:tabs>
      <w:spacing w:before="0" w:after="0"/>
    </w:pPr>
    <w:rPr>
      <w:rFonts w:eastAsia="Calibri" w:cs="Arial"/>
    </w:rPr>
  </w:style>
  <w:style w:type="paragraph" w:customStyle="1" w:styleId="TableHeadingLeft">
    <w:name w:val="~TableHeadingLeft"/>
    <w:basedOn w:val="TableTextLeft"/>
    <w:link w:val="TableHeadingLeftChar"/>
    <w:qFormat/>
    <w:rsid w:val="007870D9"/>
    <w:pPr>
      <w:keepNext/>
    </w:pPr>
    <w:rPr>
      <w:b/>
      <w:color w:val="FFFFFF" w:themeColor="background1"/>
      <w:szCs w:val="26"/>
    </w:rPr>
  </w:style>
  <w:style w:type="paragraph" w:customStyle="1" w:styleId="TableHeadingCentre">
    <w:name w:val="~TableHeadingCentre"/>
    <w:basedOn w:val="TableHeadingLeft"/>
    <w:uiPriority w:val="4"/>
    <w:qFormat/>
    <w:rsid w:val="00F1552C"/>
    <w:pPr>
      <w:jc w:val="center"/>
    </w:pPr>
  </w:style>
  <w:style w:type="paragraph" w:customStyle="1" w:styleId="TableHeadingRight">
    <w:name w:val="~TableHeadingRight"/>
    <w:basedOn w:val="TableHeadingLeft"/>
    <w:qFormat/>
    <w:rsid w:val="00F1552C"/>
    <w:pPr>
      <w:jc w:val="right"/>
    </w:pPr>
  </w:style>
  <w:style w:type="paragraph" w:customStyle="1" w:styleId="CaptionWide">
    <w:name w:val="~CaptionWide"/>
    <w:basedOn w:val="Caption"/>
    <w:next w:val="Normal"/>
    <w:semiHidden/>
    <w:rsid w:val="001267E2"/>
    <w:pPr>
      <w:tabs>
        <w:tab w:val="clear" w:pos="993"/>
        <w:tab w:val="left" w:pos="0"/>
      </w:tabs>
      <w:ind w:left="0" w:hanging="1134"/>
    </w:pPr>
    <w:rPr>
      <w:bCs/>
    </w:rPr>
  </w:style>
  <w:style w:type="paragraph" w:customStyle="1" w:styleId="TableTextCentre">
    <w:name w:val="~TableTextCentre"/>
    <w:basedOn w:val="TableTextLeft"/>
    <w:uiPriority w:val="4"/>
    <w:qFormat/>
    <w:rsid w:val="00F1552C"/>
    <w:pPr>
      <w:jc w:val="center"/>
    </w:pPr>
  </w:style>
  <w:style w:type="paragraph" w:customStyle="1" w:styleId="TableTextRight">
    <w:name w:val="~TableTextRight"/>
    <w:basedOn w:val="TableTextLeft"/>
    <w:qFormat/>
    <w:rsid w:val="00F1552C"/>
    <w:pPr>
      <w:jc w:val="right"/>
    </w:pPr>
  </w:style>
  <w:style w:type="paragraph" w:customStyle="1" w:styleId="TableTotalLeft">
    <w:name w:val="~TableTotalLeft"/>
    <w:basedOn w:val="TableTextLeft"/>
    <w:semiHidden/>
    <w:rsid w:val="00F1552C"/>
    <w:rPr>
      <w:b/>
    </w:rPr>
  </w:style>
  <w:style w:type="paragraph" w:customStyle="1" w:styleId="TableTotalCentre">
    <w:name w:val="~TableTotalCentre"/>
    <w:basedOn w:val="TableTotalLeft"/>
    <w:semiHidden/>
    <w:rsid w:val="00F1552C"/>
    <w:pPr>
      <w:framePr w:wrap="around" w:vAnchor="page" w:hAnchor="margin" w:y="1135"/>
      <w:suppressOverlap/>
      <w:jc w:val="center"/>
    </w:pPr>
  </w:style>
  <w:style w:type="paragraph" w:customStyle="1" w:styleId="TableTotalRight">
    <w:name w:val="~TableTotalRight"/>
    <w:basedOn w:val="TableTotalLeft"/>
    <w:semiHidden/>
    <w:rsid w:val="00F1552C"/>
    <w:pPr>
      <w:framePr w:wrap="around" w:vAnchor="page" w:hAnchor="margin" w:y="1135"/>
      <w:suppressOverlap/>
      <w:jc w:val="right"/>
    </w:pPr>
  </w:style>
  <w:style w:type="paragraph" w:styleId="Footer">
    <w:name w:val="footer"/>
    <w:aliases w:val="~Footer"/>
    <w:basedOn w:val="NoSpacing"/>
    <w:link w:val="FooterChar"/>
    <w:uiPriority w:val="99"/>
    <w:rsid w:val="00D4705B"/>
    <w:rPr>
      <w:color w:val="A6A6A6" w:themeColor="background1" w:themeShade="A6"/>
    </w:rPr>
  </w:style>
  <w:style w:type="character" w:customStyle="1" w:styleId="FooterChar">
    <w:name w:val="Footer Char"/>
    <w:aliases w:val="~Footer Char"/>
    <w:basedOn w:val="DefaultParagraphFont"/>
    <w:link w:val="Footer"/>
    <w:uiPriority w:val="99"/>
    <w:rsid w:val="00DB73C7"/>
    <w:rPr>
      <w:color w:val="A6A6A6" w:themeColor="background1" w:themeShade="A6"/>
    </w:rPr>
  </w:style>
  <w:style w:type="character" w:styleId="FootnoteReference">
    <w:name w:val="footnote reference"/>
    <w:basedOn w:val="DefaultParagraphFont"/>
    <w:semiHidden/>
    <w:rsid w:val="00F1552C"/>
    <w:rPr>
      <w:rFonts w:asciiTheme="minorHAnsi" w:hAnsiTheme="minorHAnsi"/>
      <w:vertAlign w:val="superscript"/>
    </w:rPr>
  </w:style>
  <w:style w:type="paragraph" w:styleId="FootnoteText">
    <w:name w:val="footnote text"/>
    <w:aliases w:val="~FootnoteText"/>
    <w:basedOn w:val="NoSpacing"/>
    <w:link w:val="FootnoteTextChar"/>
    <w:uiPriority w:val="99"/>
    <w:semiHidden/>
    <w:rsid w:val="00F1552C"/>
    <w:pPr>
      <w:spacing w:before="120" w:line="264" w:lineRule="auto"/>
      <w:ind w:left="284" w:hanging="284"/>
    </w:pPr>
    <w:rPr>
      <w:rFonts w:ascii="Arial" w:hAnsi="Arial"/>
      <w:sz w:val="18"/>
    </w:rPr>
  </w:style>
  <w:style w:type="character" w:customStyle="1" w:styleId="FootnoteTextChar">
    <w:name w:val="Footnote Text Char"/>
    <w:aliases w:val="~FootnoteText Char"/>
    <w:basedOn w:val="DefaultParagraphFont"/>
    <w:link w:val="FootnoteText"/>
    <w:uiPriority w:val="99"/>
    <w:semiHidden/>
    <w:rsid w:val="00DB73C7"/>
    <w:rPr>
      <w:rFonts w:ascii="Arial" w:hAnsi="Arial"/>
      <w:sz w:val="18"/>
    </w:rPr>
  </w:style>
  <w:style w:type="paragraph" w:styleId="Header">
    <w:name w:val="header"/>
    <w:aliases w:val="~Header"/>
    <w:basedOn w:val="NoSpacing"/>
    <w:link w:val="HeaderChar"/>
    <w:uiPriority w:val="99"/>
    <w:semiHidden/>
    <w:rsid w:val="00D4705B"/>
    <w:rPr>
      <w:color w:val="A6A6A6" w:themeColor="background1" w:themeShade="A6"/>
    </w:rPr>
  </w:style>
  <w:style w:type="character" w:customStyle="1" w:styleId="HeaderChar">
    <w:name w:val="Header Char"/>
    <w:aliases w:val="~Header Char"/>
    <w:basedOn w:val="DefaultParagraphFont"/>
    <w:link w:val="Header"/>
    <w:uiPriority w:val="99"/>
    <w:semiHidden/>
    <w:rsid w:val="00DB73C7"/>
    <w:rPr>
      <w:color w:val="A6A6A6" w:themeColor="background1" w:themeShade="A6"/>
    </w:rPr>
  </w:style>
  <w:style w:type="character" w:customStyle="1" w:styleId="Heading1Char">
    <w:name w:val="Heading 1 Char"/>
    <w:aliases w:val="~SectionHeading Char,Heading 1 (OST) Char,RSKH1 Char,RSKHeading 1 Char,Section Heading Char,Section Char,H1 Char,h1 Char,(Alt+1) Char,l1 Char,Header1 Char,1. Char,head:1# Char,Head 1 Char,Ch Char,Chapter Char,LHFC1 Char,Se Char,ni1 Char"/>
    <w:basedOn w:val="DefaultParagraphFont"/>
    <w:link w:val="Heading1"/>
    <w:uiPriority w:val="3"/>
    <w:rsid w:val="00007F5F"/>
    <w:rPr>
      <w:rFonts w:asciiTheme="majorHAnsi" w:hAnsiTheme="majorHAnsi" w:cs="Arial"/>
      <w:color w:val="006BA6" w:themeColor="accent1"/>
      <w:sz w:val="36"/>
    </w:rPr>
  </w:style>
  <w:style w:type="character" w:customStyle="1" w:styleId="Heading2Char">
    <w:name w:val="Heading 2 Char"/>
    <w:aliases w:val="~SubHeading Char,Heading 2 (OST) Char,DNV-H2 Char,RSKH2 Char,Heading 2 URS Char,Major Char,h2 Char,(Alt+2) Char,Lev 2 Char,Ma Char,Sub-paragraph Char,MPS Sub-Heading Char,PA Major Section Char,numbered indent 2 Char,ni2 Char,ParaLvl2 Char"/>
    <w:basedOn w:val="DefaultParagraphFont"/>
    <w:link w:val="Heading2"/>
    <w:uiPriority w:val="3"/>
    <w:rsid w:val="00007F5F"/>
    <w:rPr>
      <w:rFonts w:asciiTheme="majorHAnsi" w:hAnsiTheme="majorHAnsi" w:cs="Arial"/>
      <w:color w:val="006BA6" w:themeColor="accent1"/>
      <w:sz w:val="32"/>
    </w:rPr>
  </w:style>
  <w:style w:type="character" w:customStyle="1" w:styleId="Heading3Char">
    <w:name w:val="Heading 3 Char"/>
    <w:aliases w:val="~MinorSubHeading Char,Heading 3 (OST) Char,L3 Char,Section SubHeading Char,L31 Char,L32 Char,Section SubHeading1 Char,L311 Char,L33 Char,Section SubHeading2 Char,L312 Char,L321 Char,Section SubHeading11 Char,L3111 Char,L34 Char,L313 Char"/>
    <w:basedOn w:val="DefaultParagraphFont"/>
    <w:link w:val="Heading3"/>
    <w:uiPriority w:val="3"/>
    <w:rsid w:val="00007F5F"/>
    <w:rPr>
      <w:rFonts w:asciiTheme="majorHAnsi" w:hAnsiTheme="majorHAnsi" w:cs="Arial"/>
      <w:color w:val="006BA6" w:themeColor="accent1"/>
      <w:sz w:val="28"/>
    </w:rPr>
  </w:style>
  <w:style w:type="character" w:customStyle="1" w:styleId="Heading4Char">
    <w:name w:val="Heading 4 Char"/>
    <w:aliases w:val="~Level4Heading Char,Heading 4 (OST) Char,D&amp;M4 Char1,D&amp;M 4 Char1,RSKH4 Char1,D&amp;M4 Char Char,D&amp;M 4 Char Char,RSKH4 Char Char,Level 4 Char Char,4 Char Char,H4 Char Char,Heading 4 URS Char Char,Level 4 Char1,4 Char1,H4 Char1,(i) Char,Te Char"/>
    <w:basedOn w:val="DefaultParagraphFont"/>
    <w:link w:val="Heading4"/>
    <w:uiPriority w:val="3"/>
    <w:rsid w:val="00007F5F"/>
    <w:rPr>
      <w:rFonts w:asciiTheme="majorHAnsi" w:hAnsiTheme="majorHAnsi" w:cs="Arial"/>
      <w:color w:val="006BA6" w:themeColor="accent1"/>
      <w:sz w:val="24"/>
    </w:rPr>
  </w:style>
  <w:style w:type="paragraph" w:styleId="TOC1">
    <w:name w:val="toc 1"/>
    <w:aliases w:val="~SectionHeadings"/>
    <w:basedOn w:val="NoSpacing"/>
    <w:next w:val="Normal"/>
    <w:uiPriority w:val="39"/>
    <w:rsid w:val="005D25C2"/>
    <w:pPr>
      <w:tabs>
        <w:tab w:val="left" w:pos="426"/>
        <w:tab w:val="right" w:leader="dot" w:pos="9072"/>
      </w:tabs>
      <w:spacing w:before="120" w:after="40"/>
      <w:ind w:left="426" w:hanging="426"/>
    </w:pPr>
    <w:rPr>
      <w:rFonts w:asciiTheme="majorHAnsi" w:eastAsiaTheme="minorEastAsia" w:hAnsiTheme="majorHAnsi"/>
      <w:noProof/>
      <w:lang w:eastAsia="en-GB"/>
    </w:rPr>
  </w:style>
  <w:style w:type="paragraph" w:styleId="TOC2">
    <w:name w:val="toc 2"/>
    <w:aliases w:val="~SubHeadings"/>
    <w:basedOn w:val="TOC1"/>
    <w:next w:val="Normal"/>
    <w:uiPriority w:val="39"/>
    <w:rsid w:val="005D25C2"/>
    <w:pPr>
      <w:tabs>
        <w:tab w:val="left" w:pos="993"/>
      </w:tabs>
      <w:spacing w:before="40"/>
      <w:ind w:left="993" w:hanging="567"/>
    </w:pPr>
    <w:rPr>
      <w:rFonts w:asciiTheme="minorHAnsi" w:hAnsiTheme="minorHAnsi"/>
    </w:rPr>
  </w:style>
  <w:style w:type="paragraph" w:styleId="TOC3">
    <w:name w:val="toc 3"/>
    <w:aliases w:val="~MinorSubheadings"/>
    <w:basedOn w:val="TOC2"/>
    <w:next w:val="Normal"/>
    <w:uiPriority w:val="39"/>
    <w:rsid w:val="005D25C2"/>
    <w:pPr>
      <w:tabs>
        <w:tab w:val="left" w:pos="1701"/>
      </w:tabs>
      <w:ind w:left="1701" w:hanging="708"/>
    </w:pPr>
  </w:style>
  <w:style w:type="paragraph" w:styleId="TOC4">
    <w:name w:val="toc 4"/>
    <w:aliases w:val="~FourthHeadLevel"/>
    <w:basedOn w:val="TOC3"/>
    <w:next w:val="Normal"/>
    <w:uiPriority w:val="39"/>
    <w:semiHidden/>
    <w:rsid w:val="00F1552C"/>
    <w:pPr>
      <w:tabs>
        <w:tab w:val="left" w:pos="2098"/>
      </w:tabs>
      <w:ind w:left="2098" w:hanging="794"/>
    </w:pPr>
  </w:style>
  <w:style w:type="paragraph" w:styleId="TOC5">
    <w:name w:val="toc 5"/>
    <w:aliases w:val="~ExecSumHeading"/>
    <w:basedOn w:val="TOC1"/>
    <w:next w:val="Normal"/>
    <w:uiPriority w:val="39"/>
    <w:rsid w:val="00F1552C"/>
  </w:style>
  <w:style w:type="paragraph" w:styleId="TOC6">
    <w:name w:val="toc 6"/>
    <w:aliases w:val="~AppDivider"/>
    <w:basedOn w:val="TOC1"/>
    <w:next w:val="Normal"/>
    <w:autoRedefine/>
    <w:uiPriority w:val="39"/>
    <w:rsid w:val="00F1552C"/>
    <w:pPr>
      <w:spacing w:before="240"/>
    </w:pPr>
  </w:style>
  <w:style w:type="paragraph" w:styleId="TOC7">
    <w:name w:val="toc 7"/>
    <w:aliases w:val="~AppHeadings"/>
    <w:basedOn w:val="TOC1"/>
    <w:next w:val="Normal"/>
    <w:uiPriority w:val="39"/>
    <w:rsid w:val="00F1552C"/>
    <w:rPr>
      <w:rFonts w:asciiTheme="minorHAnsi" w:hAnsiTheme="minorHAnsi"/>
    </w:rPr>
  </w:style>
  <w:style w:type="paragraph" w:styleId="TOC8">
    <w:name w:val="toc 8"/>
    <w:aliases w:val="~AppSubHeadings"/>
    <w:basedOn w:val="TOC2"/>
    <w:next w:val="Normal"/>
    <w:uiPriority w:val="39"/>
    <w:semiHidden/>
    <w:rsid w:val="00C93213"/>
    <w:pPr>
      <w:tabs>
        <w:tab w:val="clear" w:pos="426"/>
      </w:tabs>
    </w:pPr>
  </w:style>
  <w:style w:type="character" w:customStyle="1" w:styleId="CaptionChar">
    <w:name w:val="Caption Char"/>
    <w:aliases w:val="~Caption Char"/>
    <w:basedOn w:val="DefaultParagraphFont"/>
    <w:link w:val="Caption"/>
    <w:rsid w:val="00007F5F"/>
    <w:rPr>
      <w:rFonts w:eastAsia="Calibri" w:cs="Arial"/>
      <w:b/>
      <w:color w:val="006BA6" w:themeColor="accent1"/>
    </w:rPr>
  </w:style>
  <w:style w:type="paragraph" w:styleId="ListParagraph">
    <w:name w:val="List Paragraph"/>
    <w:basedOn w:val="Normal"/>
    <w:uiPriority w:val="34"/>
    <w:semiHidden/>
    <w:rsid w:val="00F1552C"/>
    <w:pPr>
      <w:ind w:left="720"/>
      <w:contextualSpacing/>
    </w:pPr>
    <w:rPr>
      <w:rFonts w:ascii="Arial" w:hAnsi="Arial"/>
    </w:rPr>
  </w:style>
  <w:style w:type="paragraph" w:styleId="BalloonText">
    <w:name w:val="Balloon Text"/>
    <w:basedOn w:val="Normal"/>
    <w:link w:val="BalloonTextChar"/>
    <w:uiPriority w:val="99"/>
    <w:semiHidden/>
    <w:unhideWhenUsed/>
    <w:rsid w:val="00F1552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552C"/>
    <w:rPr>
      <w:rFonts w:ascii="Tahoma" w:hAnsi="Tahoma" w:cs="Tahoma"/>
      <w:color w:val="53565A" w:themeColor="text2"/>
      <w:sz w:val="16"/>
      <w:szCs w:val="16"/>
    </w:rPr>
  </w:style>
  <w:style w:type="paragraph" w:customStyle="1" w:styleId="KeyMsgFrameMargin">
    <w:name w:val="~KeyMsgFrameMargin"/>
    <w:basedOn w:val="KeyMsgStyleStd"/>
    <w:semiHidden/>
    <w:rsid w:val="00F1552C"/>
    <w:pPr>
      <w:framePr w:w="2268" w:wrap="around" w:vAnchor="text" w:hAnchor="text" w:x="-2551" w:y="1"/>
    </w:pPr>
  </w:style>
  <w:style w:type="paragraph" w:customStyle="1" w:styleId="KeyMsgBoxText">
    <w:name w:val="~KeyMsgBoxText"/>
    <w:basedOn w:val="TableTextLeft"/>
    <w:uiPriority w:val="3"/>
    <w:qFormat/>
    <w:rsid w:val="00BB2426"/>
    <w:pPr>
      <w:spacing w:before="180" w:after="120"/>
      <w:jc w:val="both"/>
    </w:pPr>
  </w:style>
  <w:style w:type="paragraph" w:customStyle="1" w:styleId="KeyMsgBoxHead">
    <w:name w:val="~KeyMsgBoxHead"/>
    <w:basedOn w:val="KeyMsgStyleStd"/>
    <w:uiPriority w:val="3"/>
    <w:qFormat/>
    <w:rsid w:val="00105DD4"/>
    <w:pPr>
      <w:spacing w:after="180" w:line="240" w:lineRule="auto"/>
    </w:pPr>
    <w:rPr>
      <w:b/>
      <w:i w:val="0"/>
    </w:rPr>
  </w:style>
  <w:style w:type="paragraph" w:customStyle="1" w:styleId="QuoteBoxText">
    <w:name w:val="~QuoteBoxText"/>
    <w:basedOn w:val="Normal"/>
    <w:uiPriority w:val="3"/>
    <w:semiHidden/>
    <w:rsid w:val="00F1552C"/>
  </w:style>
  <w:style w:type="paragraph" w:customStyle="1" w:styleId="Quote1">
    <w:name w:val="Quote1"/>
    <w:basedOn w:val="Normal"/>
    <w:next w:val="Normal"/>
    <w:uiPriority w:val="3"/>
    <w:qFormat/>
    <w:rsid w:val="00E40A9A"/>
    <w:pPr>
      <w:keepNext/>
      <w:framePr w:hSpace="3402" w:wrap="around" w:vAnchor="text" w:hAnchor="margin" w:x="-426" w:y="18"/>
    </w:pPr>
    <w:rPr>
      <w:i/>
      <w:sz w:val="24"/>
    </w:rPr>
  </w:style>
  <w:style w:type="paragraph" w:customStyle="1" w:styleId="KeyMsgStyleStd">
    <w:name w:val="~KeyMsgStyleStd"/>
    <w:basedOn w:val="Normal"/>
    <w:next w:val="Normal"/>
    <w:semiHidden/>
    <w:rsid w:val="00D73CC4"/>
    <w:rPr>
      <w:i/>
      <w:color w:val="006BA6" w:themeColor="accent1"/>
      <w:sz w:val="24"/>
    </w:rPr>
  </w:style>
  <w:style w:type="table" w:customStyle="1" w:styleId="TableNormal0">
    <w:name w:val="~TableNormal"/>
    <w:basedOn w:val="TableNormal"/>
    <w:semiHidden/>
    <w:rsid w:val="00F1552C"/>
    <w:pPr>
      <w:spacing w:after="0" w:line="240" w:lineRule="auto"/>
    </w:pPr>
    <w:tblPr>
      <w:tblInd w:w="0" w:type="dxa"/>
      <w:tblCellMar>
        <w:top w:w="0" w:type="dxa"/>
        <w:left w:w="108" w:type="dxa"/>
        <w:bottom w:w="0" w:type="dxa"/>
        <w:right w:w="108" w:type="dxa"/>
      </w:tblCellMar>
    </w:tblPr>
  </w:style>
  <w:style w:type="paragraph" w:customStyle="1" w:styleId="LastPageHeadLeft">
    <w:name w:val="~LastPageHeadLeft"/>
    <w:basedOn w:val="Normal"/>
    <w:uiPriority w:val="5"/>
    <w:qFormat/>
    <w:rsid w:val="00494B31"/>
    <w:pPr>
      <w:framePr w:wrap="around" w:vAnchor="page" w:hAnchor="page" w:y="1"/>
    </w:pPr>
    <w:rPr>
      <w:b/>
      <w:color w:val="006BA6" w:themeColor="accent1"/>
      <w:lang w:val="de-DE"/>
    </w:rPr>
  </w:style>
  <w:style w:type="character" w:customStyle="1" w:styleId="Heading5Char">
    <w:name w:val="Heading 5 Char"/>
    <w:basedOn w:val="DefaultParagraphFont"/>
    <w:link w:val="Heading5"/>
    <w:uiPriority w:val="9"/>
    <w:semiHidden/>
    <w:rsid w:val="00937B2E"/>
    <w:rPr>
      <w:rFonts w:asciiTheme="majorHAnsi" w:eastAsiaTheme="majorEastAsia" w:hAnsiTheme="majorHAnsi" w:cstheme="majorBidi"/>
      <w:color w:val="auto"/>
    </w:rPr>
  </w:style>
  <w:style w:type="character" w:customStyle="1" w:styleId="Heading6Char">
    <w:name w:val="Heading 6 Char"/>
    <w:basedOn w:val="DefaultParagraphFont"/>
    <w:link w:val="Heading6"/>
    <w:semiHidden/>
    <w:rsid w:val="00937B2E"/>
    <w:rPr>
      <w:rFonts w:asciiTheme="majorHAnsi" w:hAnsiTheme="majorHAnsi"/>
      <w:color w:val="006BA6" w:themeColor="accent1"/>
      <w:sz w:val="36"/>
    </w:rPr>
  </w:style>
  <w:style w:type="character" w:styleId="Hyperlink">
    <w:name w:val="Hyperlink"/>
    <w:basedOn w:val="DefaultParagraphFont"/>
    <w:uiPriority w:val="99"/>
    <w:rsid w:val="00F1552C"/>
    <w:rPr>
      <w:color w:val="006BA6" w:themeColor="hyperlink"/>
      <w:u w:val="single"/>
    </w:rPr>
  </w:style>
  <w:style w:type="paragraph" w:customStyle="1" w:styleId="Hidden">
    <w:name w:val="~Hidden"/>
    <w:basedOn w:val="NoSpacing"/>
    <w:semiHidden/>
    <w:qFormat/>
    <w:rsid w:val="00F1552C"/>
    <w:pPr>
      <w:framePr w:wrap="around" w:vAnchor="page" w:hAnchor="page" w:xAlign="right" w:yAlign="bottom"/>
    </w:pPr>
    <w:rPr>
      <w:color w:val="C00000"/>
    </w:rPr>
  </w:style>
  <w:style w:type="paragraph" w:customStyle="1" w:styleId="AppendixDivider">
    <w:name w:val="~AppendixDivider"/>
    <w:basedOn w:val="SecHeadNonToc"/>
    <w:next w:val="Normal"/>
    <w:qFormat/>
    <w:rsid w:val="008C0709"/>
    <w:pPr>
      <w:outlineLvl w:val="0"/>
    </w:pPr>
  </w:style>
  <w:style w:type="paragraph" w:customStyle="1" w:styleId="AppHead">
    <w:name w:val="~AppHead"/>
    <w:basedOn w:val="AppendixDivider"/>
    <w:next w:val="Normal"/>
    <w:qFormat/>
    <w:rsid w:val="008C0709"/>
    <w:pPr>
      <w:pageBreakBefore w:val="0"/>
      <w:numPr>
        <w:numId w:val="6"/>
      </w:numPr>
    </w:pPr>
    <w:rPr>
      <w:sz w:val="32"/>
    </w:rPr>
  </w:style>
  <w:style w:type="paragraph" w:customStyle="1" w:styleId="AppSubHead">
    <w:name w:val="~AppSubHead"/>
    <w:basedOn w:val="AppHead"/>
    <w:next w:val="Normal"/>
    <w:qFormat/>
    <w:rsid w:val="008C0709"/>
    <w:pPr>
      <w:numPr>
        <w:ilvl w:val="1"/>
      </w:numPr>
      <w:spacing w:before="280"/>
      <w:outlineLvl w:val="1"/>
    </w:pPr>
    <w:rPr>
      <w:sz w:val="28"/>
    </w:rPr>
  </w:style>
  <w:style w:type="paragraph" w:customStyle="1" w:styleId="AppMinorSubHead">
    <w:name w:val="~AppMinorSubHead"/>
    <w:basedOn w:val="AppSubHead"/>
    <w:next w:val="Normal"/>
    <w:qFormat/>
    <w:rsid w:val="008C0709"/>
    <w:pPr>
      <w:numPr>
        <w:ilvl w:val="2"/>
      </w:numPr>
      <w:spacing w:before="240"/>
      <w:outlineLvl w:val="2"/>
    </w:pPr>
    <w:rPr>
      <w:sz w:val="24"/>
    </w:rPr>
  </w:style>
  <w:style w:type="paragraph" w:customStyle="1" w:styleId="QuoteSource">
    <w:name w:val="~QuoteSource"/>
    <w:basedOn w:val="Normal"/>
    <w:uiPriority w:val="3"/>
    <w:rsid w:val="00E40A9A"/>
    <w:rPr>
      <w:color w:val="006BA6" w:themeColor="accent1"/>
    </w:rPr>
  </w:style>
  <w:style w:type="table" w:customStyle="1" w:styleId="TableClear">
    <w:name w:val="~TableClear"/>
    <w:basedOn w:val="TableNormal"/>
    <w:uiPriority w:val="99"/>
    <w:rsid w:val="00CE5B55"/>
    <w:pPr>
      <w:spacing w:after="0" w:line="240" w:lineRule="auto"/>
    </w:pPr>
    <w:tblPr>
      <w:tblInd w:w="0" w:type="dxa"/>
      <w:tblCellMar>
        <w:top w:w="0" w:type="dxa"/>
        <w:left w:w="108" w:type="dxa"/>
        <w:bottom w:w="0" w:type="dxa"/>
        <w:right w:w="108" w:type="dxa"/>
      </w:tblCellMar>
    </w:tblPr>
  </w:style>
  <w:style w:type="table" w:customStyle="1" w:styleId="RINATable">
    <w:name w:val="RINA Table"/>
    <w:basedOn w:val="TableNormal"/>
    <w:uiPriority w:val="99"/>
    <w:rsid w:val="007173B1"/>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paragraph" w:customStyle="1" w:styleId="ContentPageHeading">
    <w:name w:val="~ContentPageHeading"/>
    <w:basedOn w:val="BodyHeading"/>
    <w:semiHidden/>
    <w:qFormat/>
    <w:rsid w:val="00FC72F2"/>
    <w:pPr>
      <w:spacing w:before="480"/>
    </w:pPr>
  </w:style>
  <w:style w:type="paragraph" w:customStyle="1" w:styleId="OfficeAddressLeft">
    <w:name w:val="~OfficeAddressLeft"/>
    <w:basedOn w:val="Normal"/>
    <w:uiPriority w:val="5"/>
    <w:qFormat/>
    <w:rsid w:val="00DA0860"/>
    <w:pPr>
      <w:framePr w:wrap="around" w:vAnchor="page" w:hAnchor="page" w:y="1"/>
      <w:jc w:val="left"/>
    </w:pPr>
  </w:style>
  <w:style w:type="paragraph" w:customStyle="1" w:styleId="OfficeAddressRight">
    <w:name w:val="~OfficeAddressRight"/>
    <w:basedOn w:val="OfficeAddressLeft"/>
    <w:semiHidden/>
    <w:qFormat/>
    <w:rsid w:val="00937B2E"/>
    <w:pPr>
      <w:framePr w:wrap="around"/>
      <w:jc w:val="right"/>
    </w:pPr>
    <w:rPr>
      <w:lang w:val="pt-BR"/>
    </w:rPr>
  </w:style>
  <w:style w:type="paragraph" w:customStyle="1" w:styleId="LastPageHeadRight">
    <w:name w:val="~LastPageHeadRight"/>
    <w:basedOn w:val="LastPageHeadLeft"/>
    <w:uiPriority w:val="5"/>
    <w:qFormat/>
    <w:rsid w:val="00494B31"/>
    <w:pPr>
      <w:framePr w:wrap="around"/>
      <w:jc w:val="right"/>
    </w:pPr>
  </w:style>
  <w:style w:type="paragraph" w:customStyle="1" w:styleId="OfficeLocationLeft">
    <w:name w:val="~OfficeLocationLeft"/>
    <w:basedOn w:val="TableTextLeft"/>
    <w:semiHidden/>
    <w:qFormat/>
    <w:rsid w:val="00437B82"/>
    <w:rPr>
      <w:b/>
      <w:caps/>
    </w:rPr>
  </w:style>
  <w:style w:type="paragraph" w:customStyle="1" w:styleId="OfficeLocationRight">
    <w:name w:val="~OfficeLocationRight"/>
    <w:basedOn w:val="OfficeLocationLeft"/>
    <w:semiHidden/>
    <w:qFormat/>
    <w:rsid w:val="00494B31"/>
    <w:pPr>
      <w:jc w:val="right"/>
    </w:pPr>
  </w:style>
  <w:style w:type="paragraph" w:customStyle="1" w:styleId="ExecSumMinorHead">
    <w:name w:val="~ExecSumMinorHead"/>
    <w:basedOn w:val="ExecSumSubHead"/>
    <w:next w:val="Normal"/>
    <w:uiPriority w:val="4"/>
    <w:qFormat/>
    <w:rsid w:val="007F785E"/>
    <w:pPr>
      <w:spacing w:before="240"/>
    </w:pPr>
    <w:rPr>
      <w:i/>
      <w:sz w:val="24"/>
    </w:rPr>
  </w:style>
  <w:style w:type="paragraph" w:customStyle="1" w:styleId="TableBullet2">
    <w:name w:val="~TableBullet2"/>
    <w:basedOn w:val="TableBullet1"/>
    <w:uiPriority w:val="4"/>
    <w:qFormat/>
    <w:rsid w:val="00803B9D"/>
    <w:pPr>
      <w:numPr>
        <w:ilvl w:val="1"/>
      </w:numPr>
      <w:tabs>
        <w:tab w:val="clear" w:pos="1440"/>
        <w:tab w:val="left" w:pos="340"/>
      </w:tabs>
      <w:ind w:left="340" w:hanging="170"/>
    </w:pPr>
  </w:style>
  <w:style w:type="paragraph" w:customStyle="1" w:styleId="TableBullet3">
    <w:name w:val="~TableBullet3"/>
    <w:basedOn w:val="TableBullet2"/>
    <w:uiPriority w:val="4"/>
    <w:qFormat/>
    <w:rsid w:val="00803B9D"/>
    <w:pPr>
      <w:numPr>
        <w:ilvl w:val="2"/>
      </w:numPr>
      <w:tabs>
        <w:tab w:val="clear" w:pos="340"/>
        <w:tab w:val="clear" w:pos="2160"/>
        <w:tab w:val="left" w:pos="510"/>
      </w:tabs>
      <w:ind w:left="510" w:hanging="170"/>
    </w:pPr>
  </w:style>
  <w:style w:type="table" w:styleId="LightShading-Accent2">
    <w:name w:val="Light Shading Accent 2"/>
    <w:basedOn w:val="TableNormal"/>
    <w:uiPriority w:val="60"/>
    <w:rsid w:val="00FF198F"/>
    <w:pPr>
      <w:spacing w:after="0" w:line="240" w:lineRule="auto"/>
    </w:pPr>
    <w:rPr>
      <w:color w:val="306B8C" w:themeColor="accent2" w:themeShade="BF"/>
    </w:rPr>
    <w:tblPr>
      <w:tblStyleRowBandSize w:val="1"/>
      <w:tblStyleColBandSize w:val="1"/>
      <w:tblInd w:w="0" w:type="dxa"/>
      <w:tblBorders>
        <w:top w:val="single" w:sz="8" w:space="0" w:color="4090BC" w:themeColor="accent2"/>
        <w:bottom w:val="single" w:sz="8" w:space="0" w:color="4090BC"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090BC" w:themeColor="accent2"/>
          <w:left w:val="nil"/>
          <w:bottom w:val="single" w:sz="8" w:space="0" w:color="4090BC" w:themeColor="accent2"/>
          <w:right w:val="nil"/>
          <w:insideH w:val="nil"/>
          <w:insideV w:val="nil"/>
        </w:tcBorders>
      </w:tcPr>
    </w:tblStylePr>
    <w:tblStylePr w:type="lastRow">
      <w:pPr>
        <w:spacing w:before="0" w:after="0" w:line="240" w:lineRule="auto"/>
      </w:pPr>
      <w:rPr>
        <w:b/>
        <w:bCs/>
      </w:rPr>
      <w:tblPr/>
      <w:tcPr>
        <w:tcBorders>
          <w:top w:val="single" w:sz="8" w:space="0" w:color="4090BC" w:themeColor="accent2"/>
          <w:left w:val="nil"/>
          <w:bottom w:val="single" w:sz="8" w:space="0" w:color="4090B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3EE" w:themeFill="accent2" w:themeFillTint="3F"/>
      </w:tcPr>
    </w:tblStylePr>
    <w:tblStylePr w:type="band1Horz">
      <w:tblPr/>
      <w:tcPr>
        <w:tcBorders>
          <w:left w:val="nil"/>
          <w:right w:val="nil"/>
          <w:insideH w:val="nil"/>
          <w:insideV w:val="nil"/>
        </w:tcBorders>
        <w:shd w:val="clear" w:color="auto" w:fill="CFE3EE" w:themeFill="accent2" w:themeFillTint="3F"/>
      </w:tcPr>
    </w:tblStylePr>
  </w:style>
  <w:style w:type="table" w:styleId="LightShading-Accent3">
    <w:name w:val="Light Shading Accent 3"/>
    <w:basedOn w:val="TableNormal"/>
    <w:uiPriority w:val="60"/>
    <w:rsid w:val="00FF198F"/>
    <w:pPr>
      <w:spacing w:after="0" w:line="240" w:lineRule="auto"/>
    </w:pPr>
    <w:rPr>
      <w:color w:val="6FABCD" w:themeColor="accent3" w:themeShade="BF"/>
    </w:rPr>
    <w:tblPr>
      <w:tblStyleRowBandSize w:val="1"/>
      <w:tblStyleColBandSize w:val="1"/>
      <w:tblInd w:w="0" w:type="dxa"/>
      <w:tblBorders>
        <w:top w:val="single" w:sz="8" w:space="0" w:color="BFDAE9" w:themeColor="accent3"/>
        <w:bottom w:val="single" w:sz="8" w:space="0" w:color="BFDAE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FDAE9" w:themeColor="accent3"/>
          <w:left w:val="nil"/>
          <w:bottom w:val="single" w:sz="8" w:space="0" w:color="BFDAE9" w:themeColor="accent3"/>
          <w:right w:val="nil"/>
          <w:insideH w:val="nil"/>
          <w:insideV w:val="nil"/>
        </w:tcBorders>
      </w:tcPr>
    </w:tblStylePr>
    <w:tblStylePr w:type="lastRow">
      <w:pPr>
        <w:spacing w:before="0" w:after="0" w:line="240" w:lineRule="auto"/>
      </w:pPr>
      <w:rPr>
        <w:b/>
        <w:bCs/>
      </w:rPr>
      <w:tblPr/>
      <w:tcPr>
        <w:tcBorders>
          <w:top w:val="single" w:sz="8" w:space="0" w:color="BFDAE9" w:themeColor="accent3"/>
          <w:left w:val="nil"/>
          <w:bottom w:val="single" w:sz="8" w:space="0" w:color="BFDAE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5F9" w:themeFill="accent3" w:themeFillTint="3F"/>
      </w:tcPr>
    </w:tblStylePr>
    <w:tblStylePr w:type="band1Horz">
      <w:tblPr/>
      <w:tcPr>
        <w:tcBorders>
          <w:left w:val="nil"/>
          <w:right w:val="nil"/>
          <w:insideH w:val="nil"/>
          <w:insideV w:val="nil"/>
        </w:tcBorders>
        <w:shd w:val="clear" w:color="auto" w:fill="EFF5F9" w:themeFill="accent3" w:themeFillTint="3F"/>
      </w:tcPr>
    </w:tblStylePr>
  </w:style>
  <w:style w:type="table" w:styleId="LightShading-Accent1">
    <w:name w:val="Light Shading Accent 1"/>
    <w:basedOn w:val="TableNormal"/>
    <w:uiPriority w:val="60"/>
    <w:rsid w:val="00FF198F"/>
    <w:pPr>
      <w:spacing w:after="0" w:line="240" w:lineRule="auto"/>
    </w:pPr>
    <w:rPr>
      <w:color w:val="004F7C" w:themeColor="accent1" w:themeShade="BF"/>
    </w:rPr>
    <w:tblPr>
      <w:tblStyleRowBandSize w:val="1"/>
      <w:tblStyleColBandSize w:val="1"/>
      <w:tblInd w:w="0" w:type="dxa"/>
      <w:tblBorders>
        <w:top w:val="single" w:sz="8" w:space="0" w:color="006BA6" w:themeColor="accent1"/>
        <w:bottom w:val="single" w:sz="8" w:space="0" w:color="006BA6"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6BA6" w:themeColor="accent1"/>
          <w:left w:val="nil"/>
          <w:bottom w:val="single" w:sz="8" w:space="0" w:color="006BA6" w:themeColor="accent1"/>
          <w:right w:val="nil"/>
          <w:insideH w:val="nil"/>
          <w:insideV w:val="nil"/>
        </w:tcBorders>
      </w:tcPr>
    </w:tblStylePr>
    <w:tblStylePr w:type="lastRow">
      <w:pPr>
        <w:spacing w:before="0" w:after="0" w:line="240" w:lineRule="auto"/>
      </w:pPr>
      <w:rPr>
        <w:b/>
        <w:bCs/>
      </w:rPr>
      <w:tblPr/>
      <w:tcPr>
        <w:tcBorders>
          <w:top w:val="single" w:sz="8" w:space="0" w:color="006BA6" w:themeColor="accent1"/>
          <w:left w:val="nil"/>
          <w:bottom w:val="single" w:sz="8" w:space="0" w:color="006BA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E0FF" w:themeFill="accent1" w:themeFillTint="3F"/>
      </w:tcPr>
    </w:tblStylePr>
    <w:tblStylePr w:type="band1Horz">
      <w:tblPr/>
      <w:tcPr>
        <w:tcBorders>
          <w:left w:val="nil"/>
          <w:right w:val="nil"/>
          <w:insideH w:val="nil"/>
          <w:insideV w:val="nil"/>
        </w:tcBorders>
        <w:shd w:val="clear" w:color="auto" w:fill="AAE0FF" w:themeFill="accent1" w:themeFillTint="3F"/>
      </w:tcPr>
    </w:tblStylePr>
  </w:style>
  <w:style w:type="table" w:styleId="LightShading">
    <w:name w:val="Light Shading"/>
    <w:basedOn w:val="TableNormal"/>
    <w:uiPriority w:val="60"/>
    <w:rsid w:val="00FF198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ocTagline">
    <w:name w:val="~DocTagline"/>
    <w:basedOn w:val="DocDraft"/>
    <w:semiHidden/>
    <w:qFormat/>
    <w:rsid w:val="00205D15"/>
    <w:rPr>
      <w:b/>
      <w:color w:val="FFFFFF" w:themeColor="background1"/>
    </w:rPr>
  </w:style>
  <w:style w:type="paragraph" w:customStyle="1" w:styleId="TCBullet1">
    <w:name w:val="~TCBullet1"/>
    <w:basedOn w:val="Normal"/>
    <w:qFormat/>
    <w:rsid w:val="00862E1C"/>
    <w:pPr>
      <w:spacing w:after="0"/>
    </w:pPr>
    <w:rPr>
      <w:rFonts w:ascii="Arial" w:eastAsia="Calibri" w:hAnsi="Arial" w:cs="Arial"/>
      <w:color w:val="53565A"/>
    </w:rPr>
  </w:style>
  <w:style w:type="paragraph" w:customStyle="1" w:styleId="TCBullet2">
    <w:name w:val="~TCBullet2"/>
    <w:basedOn w:val="Normal"/>
    <w:qFormat/>
    <w:rsid w:val="00862E1C"/>
    <w:pPr>
      <w:spacing w:after="0"/>
    </w:pPr>
    <w:rPr>
      <w:rFonts w:eastAsia="Calibri" w:cs="Arial"/>
      <w:color w:val="53565A"/>
    </w:rPr>
  </w:style>
  <w:style w:type="paragraph" w:customStyle="1" w:styleId="TCHeading">
    <w:name w:val="~TCHeading"/>
    <w:basedOn w:val="Normal"/>
    <w:qFormat/>
    <w:rsid w:val="00862E1C"/>
    <w:pPr>
      <w:keepNext/>
      <w:spacing w:after="180"/>
    </w:pPr>
    <w:rPr>
      <w:rFonts w:ascii="Arial" w:eastAsia="Arial" w:hAnsi="Arial" w:cs="Times New Roman"/>
      <w:b/>
      <w:color w:val="006BA6"/>
    </w:rPr>
  </w:style>
  <w:style w:type="numbering" w:customStyle="1" w:styleId="TCListStyle">
    <w:name w:val="~TCListStyle"/>
    <w:uiPriority w:val="99"/>
    <w:rsid w:val="00862E1C"/>
    <w:pPr>
      <w:numPr>
        <w:numId w:val="7"/>
      </w:numPr>
    </w:pPr>
  </w:style>
  <w:style w:type="character" w:styleId="CommentReference">
    <w:name w:val="annotation reference"/>
    <w:basedOn w:val="DefaultParagraphFont"/>
    <w:uiPriority w:val="99"/>
    <w:semiHidden/>
    <w:unhideWhenUsed/>
    <w:rsid w:val="00F668B9"/>
    <w:rPr>
      <w:sz w:val="16"/>
      <w:szCs w:val="16"/>
    </w:rPr>
  </w:style>
  <w:style w:type="paragraph" w:styleId="CommentText">
    <w:name w:val="annotation text"/>
    <w:basedOn w:val="Normal"/>
    <w:link w:val="CommentTextChar"/>
    <w:uiPriority w:val="99"/>
    <w:unhideWhenUsed/>
    <w:rsid w:val="00F668B9"/>
    <w:pPr>
      <w:spacing w:line="240" w:lineRule="auto"/>
    </w:pPr>
    <w:rPr>
      <w:color w:val="53565A"/>
      <w:sz w:val="20"/>
      <w:szCs w:val="20"/>
    </w:rPr>
  </w:style>
  <w:style w:type="character" w:customStyle="1" w:styleId="CommentTextChar">
    <w:name w:val="Comment Text Char"/>
    <w:basedOn w:val="DefaultParagraphFont"/>
    <w:link w:val="CommentText"/>
    <w:uiPriority w:val="99"/>
    <w:rsid w:val="00F668B9"/>
    <w:rPr>
      <w:color w:val="53565A"/>
      <w:sz w:val="20"/>
      <w:szCs w:val="20"/>
    </w:rPr>
  </w:style>
  <w:style w:type="table" w:customStyle="1" w:styleId="OSTEnergyTable">
    <w:name w:val="OST Energy Table"/>
    <w:basedOn w:val="TableNormal"/>
    <w:uiPriority w:val="99"/>
    <w:rsid w:val="001F3165"/>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paragraph" w:styleId="CommentSubject">
    <w:name w:val="annotation subject"/>
    <w:basedOn w:val="CommentText"/>
    <w:next w:val="CommentText"/>
    <w:link w:val="CommentSubjectChar"/>
    <w:uiPriority w:val="99"/>
    <w:semiHidden/>
    <w:unhideWhenUsed/>
    <w:rsid w:val="00BC3C4E"/>
    <w:rPr>
      <w:b/>
      <w:bCs/>
      <w:color w:val="53565A" w:themeColor="text2"/>
    </w:rPr>
  </w:style>
  <w:style w:type="character" w:customStyle="1" w:styleId="CommentSubjectChar">
    <w:name w:val="Comment Subject Char"/>
    <w:basedOn w:val="CommentTextChar"/>
    <w:link w:val="CommentSubject"/>
    <w:uiPriority w:val="99"/>
    <w:semiHidden/>
    <w:rsid w:val="00BC3C4E"/>
    <w:rPr>
      <w:b/>
      <w:bCs/>
      <w:color w:val="53565A"/>
      <w:sz w:val="20"/>
      <w:szCs w:val="20"/>
    </w:rPr>
  </w:style>
  <w:style w:type="table" w:customStyle="1" w:styleId="RINATable1">
    <w:name w:val="RINA Table1"/>
    <w:basedOn w:val="TableNormal"/>
    <w:uiPriority w:val="99"/>
    <w:rsid w:val="00131E54"/>
    <w:pPr>
      <w:spacing w:after="0" w:line="240" w:lineRule="auto"/>
    </w:pPr>
    <w:tblPr>
      <w:tblStyleRowBandSize w:val="1"/>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character" w:styleId="FollowedHyperlink">
    <w:name w:val="FollowedHyperlink"/>
    <w:basedOn w:val="DefaultParagraphFont"/>
    <w:uiPriority w:val="99"/>
    <w:semiHidden/>
    <w:unhideWhenUsed/>
    <w:rsid w:val="00F10E82"/>
    <w:rPr>
      <w:color w:val="A72B2A" w:themeColor="followedHyperlink"/>
      <w:u w:val="single"/>
    </w:rPr>
  </w:style>
  <w:style w:type="paragraph" w:styleId="Revision">
    <w:name w:val="Revision"/>
    <w:hidden/>
    <w:uiPriority w:val="99"/>
    <w:semiHidden/>
    <w:rsid w:val="004F2B14"/>
    <w:pPr>
      <w:spacing w:after="0" w:line="240" w:lineRule="auto"/>
    </w:pPr>
  </w:style>
  <w:style w:type="table" w:customStyle="1" w:styleId="OSTEnergyTable1">
    <w:name w:val="OST Energy Table1"/>
    <w:basedOn w:val="TableNormal"/>
    <w:uiPriority w:val="99"/>
    <w:rsid w:val="000D2F80"/>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character" w:customStyle="1" w:styleId="Bullet1Char">
    <w:name w:val="~Bullet1 Char"/>
    <w:basedOn w:val="DefaultParagraphFont"/>
    <w:link w:val="Bullet1"/>
    <w:rsid w:val="0014341E"/>
    <w:rPr>
      <w:rFonts w:eastAsia="Calibri" w:cs="Arial"/>
    </w:rPr>
  </w:style>
  <w:style w:type="character" w:customStyle="1" w:styleId="TableTextLeftChar">
    <w:name w:val="~TableTextLeft Char"/>
    <w:link w:val="TableTextLeft"/>
    <w:locked/>
    <w:rsid w:val="00672D46"/>
  </w:style>
  <w:style w:type="character" w:customStyle="1" w:styleId="TableHeadingLeftChar">
    <w:name w:val="~TableHeadingLeft Char"/>
    <w:link w:val="TableHeadingLeft"/>
    <w:locked/>
    <w:rsid w:val="00672D46"/>
    <w:rPr>
      <w:b/>
      <w:color w:val="FFFFFF" w:themeColor="background1"/>
      <w:szCs w:val="26"/>
    </w:rPr>
  </w:style>
  <w:style w:type="numbering" w:customStyle="1" w:styleId="NoList1">
    <w:name w:val="No List1"/>
    <w:next w:val="NoList"/>
    <w:uiPriority w:val="99"/>
    <w:semiHidden/>
    <w:unhideWhenUsed/>
    <w:rsid w:val="008D0FD1"/>
  </w:style>
  <w:style w:type="table" w:customStyle="1" w:styleId="TableGrid1">
    <w:name w:val="Table Grid1"/>
    <w:basedOn w:val="TableNormal"/>
    <w:next w:val="TableGrid"/>
    <w:uiPriority w:val="59"/>
    <w:rsid w:val="008D0F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Normal1"/>
    <w:basedOn w:val="TableNormal"/>
    <w:semiHidden/>
    <w:rsid w:val="008D0FD1"/>
    <w:pPr>
      <w:spacing w:after="0" w:line="240" w:lineRule="auto"/>
    </w:pPr>
    <w:tblPr>
      <w:tblInd w:w="0" w:type="dxa"/>
      <w:tblCellMar>
        <w:top w:w="0" w:type="dxa"/>
        <w:left w:w="108" w:type="dxa"/>
        <w:bottom w:w="0" w:type="dxa"/>
        <w:right w:w="108" w:type="dxa"/>
      </w:tblCellMar>
    </w:tblPr>
  </w:style>
  <w:style w:type="table" w:customStyle="1" w:styleId="TableClear1">
    <w:name w:val="~TableClear1"/>
    <w:basedOn w:val="TableNormal"/>
    <w:uiPriority w:val="99"/>
    <w:rsid w:val="008D0FD1"/>
    <w:pPr>
      <w:spacing w:after="0" w:line="240" w:lineRule="auto"/>
    </w:pPr>
    <w:tblPr>
      <w:tblInd w:w="0" w:type="dxa"/>
      <w:tblCellMar>
        <w:top w:w="0" w:type="dxa"/>
        <w:left w:w="108" w:type="dxa"/>
        <w:bottom w:w="0" w:type="dxa"/>
        <w:right w:w="108" w:type="dxa"/>
      </w:tblCellMar>
    </w:tblPr>
  </w:style>
  <w:style w:type="table" w:customStyle="1" w:styleId="RINATable2">
    <w:name w:val="RINA Table2"/>
    <w:basedOn w:val="TableNormal"/>
    <w:uiPriority w:val="99"/>
    <w:rsid w:val="008D0FD1"/>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table" w:customStyle="1" w:styleId="LightShading-Accent21">
    <w:name w:val="Light Shading - Accent 21"/>
    <w:basedOn w:val="TableNormal"/>
    <w:next w:val="LightShading-Accent2"/>
    <w:uiPriority w:val="60"/>
    <w:rsid w:val="008D0FD1"/>
    <w:pPr>
      <w:spacing w:after="0" w:line="240" w:lineRule="auto"/>
    </w:pPr>
    <w:rPr>
      <w:color w:val="306B8C" w:themeColor="accent2" w:themeShade="BF"/>
    </w:rPr>
    <w:tblPr>
      <w:tblStyleRowBandSize w:val="1"/>
      <w:tblStyleColBandSize w:val="1"/>
      <w:tblInd w:w="0" w:type="dxa"/>
      <w:tblBorders>
        <w:top w:val="single" w:sz="8" w:space="0" w:color="4090BC" w:themeColor="accent2"/>
        <w:bottom w:val="single" w:sz="8" w:space="0" w:color="4090BC"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090BC" w:themeColor="accent2"/>
          <w:left w:val="nil"/>
          <w:bottom w:val="single" w:sz="8" w:space="0" w:color="4090BC" w:themeColor="accent2"/>
          <w:right w:val="nil"/>
          <w:insideH w:val="nil"/>
          <w:insideV w:val="nil"/>
        </w:tcBorders>
      </w:tcPr>
    </w:tblStylePr>
    <w:tblStylePr w:type="lastRow">
      <w:pPr>
        <w:spacing w:before="0" w:after="0" w:line="240" w:lineRule="auto"/>
      </w:pPr>
      <w:rPr>
        <w:b/>
        <w:bCs/>
      </w:rPr>
      <w:tblPr/>
      <w:tcPr>
        <w:tcBorders>
          <w:top w:val="single" w:sz="8" w:space="0" w:color="4090BC" w:themeColor="accent2"/>
          <w:left w:val="nil"/>
          <w:bottom w:val="single" w:sz="8" w:space="0" w:color="4090B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3EE" w:themeFill="accent2" w:themeFillTint="3F"/>
      </w:tcPr>
    </w:tblStylePr>
    <w:tblStylePr w:type="band1Horz">
      <w:tblPr/>
      <w:tcPr>
        <w:tcBorders>
          <w:left w:val="nil"/>
          <w:right w:val="nil"/>
          <w:insideH w:val="nil"/>
          <w:insideV w:val="nil"/>
        </w:tcBorders>
        <w:shd w:val="clear" w:color="auto" w:fill="CFE3EE" w:themeFill="accent2" w:themeFillTint="3F"/>
      </w:tcPr>
    </w:tblStylePr>
  </w:style>
  <w:style w:type="table" w:customStyle="1" w:styleId="LightShading-Accent31">
    <w:name w:val="Light Shading - Accent 31"/>
    <w:basedOn w:val="TableNormal"/>
    <w:next w:val="LightShading-Accent3"/>
    <w:uiPriority w:val="60"/>
    <w:rsid w:val="008D0FD1"/>
    <w:pPr>
      <w:spacing w:after="0" w:line="240" w:lineRule="auto"/>
    </w:pPr>
    <w:rPr>
      <w:color w:val="6FABCD" w:themeColor="accent3" w:themeShade="BF"/>
    </w:rPr>
    <w:tblPr>
      <w:tblStyleRowBandSize w:val="1"/>
      <w:tblStyleColBandSize w:val="1"/>
      <w:tblInd w:w="0" w:type="dxa"/>
      <w:tblBorders>
        <w:top w:val="single" w:sz="8" w:space="0" w:color="BFDAE9" w:themeColor="accent3"/>
        <w:bottom w:val="single" w:sz="8" w:space="0" w:color="BFDAE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FDAE9" w:themeColor="accent3"/>
          <w:left w:val="nil"/>
          <w:bottom w:val="single" w:sz="8" w:space="0" w:color="BFDAE9" w:themeColor="accent3"/>
          <w:right w:val="nil"/>
          <w:insideH w:val="nil"/>
          <w:insideV w:val="nil"/>
        </w:tcBorders>
      </w:tcPr>
    </w:tblStylePr>
    <w:tblStylePr w:type="lastRow">
      <w:pPr>
        <w:spacing w:before="0" w:after="0" w:line="240" w:lineRule="auto"/>
      </w:pPr>
      <w:rPr>
        <w:b/>
        <w:bCs/>
      </w:rPr>
      <w:tblPr/>
      <w:tcPr>
        <w:tcBorders>
          <w:top w:val="single" w:sz="8" w:space="0" w:color="BFDAE9" w:themeColor="accent3"/>
          <w:left w:val="nil"/>
          <w:bottom w:val="single" w:sz="8" w:space="0" w:color="BFDAE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5F9" w:themeFill="accent3" w:themeFillTint="3F"/>
      </w:tcPr>
    </w:tblStylePr>
    <w:tblStylePr w:type="band1Horz">
      <w:tblPr/>
      <w:tcPr>
        <w:tcBorders>
          <w:left w:val="nil"/>
          <w:right w:val="nil"/>
          <w:insideH w:val="nil"/>
          <w:insideV w:val="nil"/>
        </w:tcBorders>
        <w:shd w:val="clear" w:color="auto" w:fill="EFF5F9" w:themeFill="accent3" w:themeFillTint="3F"/>
      </w:tcPr>
    </w:tblStylePr>
  </w:style>
  <w:style w:type="table" w:customStyle="1" w:styleId="LightShading-Accent11">
    <w:name w:val="Light Shading - Accent 11"/>
    <w:basedOn w:val="TableNormal"/>
    <w:next w:val="LightShading-Accent1"/>
    <w:uiPriority w:val="60"/>
    <w:rsid w:val="008D0FD1"/>
    <w:pPr>
      <w:spacing w:after="0" w:line="240" w:lineRule="auto"/>
    </w:pPr>
    <w:rPr>
      <w:color w:val="004F7C" w:themeColor="accent1" w:themeShade="BF"/>
    </w:rPr>
    <w:tblPr>
      <w:tblStyleRowBandSize w:val="1"/>
      <w:tblStyleColBandSize w:val="1"/>
      <w:tblInd w:w="0" w:type="dxa"/>
      <w:tblBorders>
        <w:top w:val="single" w:sz="8" w:space="0" w:color="006BA6" w:themeColor="accent1"/>
        <w:bottom w:val="single" w:sz="8" w:space="0" w:color="006BA6"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6BA6" w:themeColor="accent1"/>
          <w:left w:val="nil"/>
          <w:bottom w:val="single" w:sz="8" w:space="0" w:color="006BA6" w:themeColor="accent1"/>
          <w:right w:val="nil"/>
          <w:insideH w:val="nil"/>
          <w:insideV w:val="nil"/>
        </w:tcBorders>
      </w:tcPr>
    </w:tblStylePr>
    <w:tblStylePr w:type="lastRow">
      <w:pPr>
        <w:spacing w:before="0" w:after="0" w:line="240" w:lineRule="auto"/>
      </w:pPr>
      <w:rPr>
        <w:b/>
        <w:bCs/>
      </w:rPr>
      <w:tblPr/>
      <w:tcPr>
        <w:tcBorders>
          <w:top w:val="single" w:sz="8" w:space="0" w:color="006BA6" w:themeColor="accent1"/>
          <w:left w:val="nil"/>
          <w:bottom w:val="single" w:sz="8" w:space="0" w:color="006BA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E0FF" w:themeFill="accent1" w:themeFillTint="3F"/>
      </w:tcPr>
    </w:tblStylePr>
    <w:tblStylePr w:type="band1Horz">
      <w:tblPr/>
      <w:tcPr>
        <w:tcBorders>
          <w:left w:val="nil"/>
          <w:right w:val="nil"/>
          <w:insideH w:val="nil"/>
          <w:insideV w:val="nil"/>
        </w:tcBorders>
        <w:shd w:val="clear" w:color="auto" w:fill="AAE0FF" w:themeFill="accent1" w:themeFillTint="3F"/>
      </w:tcPr>
    </w:tblStylePr>
  </w:style>
  <w:style w:type="table" w:customStyle="1" w:styleId="LightShading1">
    <w:name w:val="Light Shading1"/>
    <w:basedOn w:val="TableNormal"/>
    <w:next w:val="LightShading"/>
    <w:uiPriority w:val="60"/>
    <w:rsid w:val="008D0FD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OSTEnergyTable2">
    <w:name w:val="OST Energy Table2"/>
    <w:basedOn w:val="TableNormal"/>
    <w:uiPriority w:val="99"/>
    <w:rsid w:val="008D0FD1"/>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table" w:customStyle="1" w:styleId="RINATable11">
    <w:name w:val="RINA Table11"/>
    <w:basedOn w:val="TableNormal"/>
    <w:uiPriority w:val="99"/>
    <w:rsid w:val="008D0FD1"/>
    <w:pPr>
      <w:spacing w:after="0" w:line="240" w:lineRule="auto"/>
    </w:pPr>
    <w:tblPr>
      <w:tblStyleRowBandSize w:val="1"/>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table" w:customStyle="1" w:styleId="OSTEnergyTable11">
    <w:name w:val="OST Energy Table11"/>
    <w:basedOn w:val="TableNormal"/>
    <w:uiPriority w:val="99"/>
    <w:rsid w:val="008D0FD1"/>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 w:type="table" w:customStyle="1" w:styleId="TableGrid2">
    <w:name w:val="Table Grid2"/>
    <w:basedOn w:val="TableNormal"/>
    <w:next w:val="TableGrid"/>
    <w:uiPriority w:val="39"/>
    <w:rsid w:val="003A7475"/>
    <w:pPr>
      <w:spacing w:after="0" w:line="240" w:lineRule="auto"/>
    </w:pPr>
    <w:rPr>
      <w:rFonts w:ascii="Calibri" w:hAnsi="Calibri" w:cs="Calibr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A7475"/>
    <w:pPr>
      <w:spacing w:after="0" w:line="240" w:lineRule="auto"/>
      <w:ind w:left="714"/>
    </w:pPr>
    <w:rPr>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3A7475"/>
    <w:pPr>
      <w:spacing w:before="0" w:after="0" w:line="240" w:lineRule="auto"/>
      <w:jc w:val="left"/>
    </w:pPr>
    <w:rPr>
      <w:rFonts w:ascii="Calibri" w:hAnsi="Calibri" w:cs="Calibri"/>
      <w:color w:val="auto"/>
      <w:sz w:val="20"/>
      <w:szCs w:val="20"/>
    </w:rPr>
  </w:style>
  <w:style w:type="character" w:customStyle="1" w:styleId="EndnoteTextChar">
    <w:name w:val="Endnote Text Char"/>
    <w:basedOn w:val="DefaultParagraphFont"/>
    <w:link w:val="EndnoteText"/>
    <w:uiPriority w:val="99"/>
    <w:semiHidden/>
    <w:rsid w:val="003A7475"/>
    <w:rPr>
      <w:rFonts w:ascii="Calibri" w:hAnsi="Calibri" w:cs="Calibri"/>
      <w:color w:val="auto"/>
      <w:sz w:val="20"/>
      <w:szCs w:val="20"/>
    </w:rPr>
  </w:style>
  <w:style w:type="paragraph" w:styleId="TOCHeading">
    <w:name w:val="TOC Heading"/>
    <w:basedOn w:val="Heading1"/>
    <w:next w:val="Normal"/>
    <w:uiPriority w:val="39"/>
    <w:unhideWhenUsed/>
    <w:qFormat/>
    <w:rsid w:val="009F5860"/>
    <w:pPr>
      <w:keepLines/>
      <w:pageBreakBefore w:val="0"/>
      <w:numPr>
        <w:numId w:val="0"/>
      </w:numPr>
      <w:spacing w:before="240" w:after="0" w:line="259" w:lineRule="auto"/>
      <w:outlineLvl w:val="9"/>
    </w:pPr>
    <w:rPr>
      <w:rFonts w:eastAsiaTheme="majorEastAsia" w:cstheme="majorBidi"/>
      <w:color w:val="004F7C" w:themeColor="accent1" w:themeShade="BF"/>
      <w:sz w:val="32"/>
      <w:szCs w:val="32"/>
      <w:lang w:val="en-US"/>
    </w:rPr>
  </w:style>
  <w:style w:type="character" w:styleId="EndnoteReference">
    <w:name w:val="endnote reference"/>
    <w:basedOn w:val="DefaultParagraphFont"/>
    <w:uiPriority w:val="99"/>
    <w:semiHidden/>
    <w:unhideWhenUsed/>
    <w:rsid w:val="009C796B"/>
    <w:rPr>
      <w:vertAlign w:val="superscript"/>
    </w:rPr>
  </w:style>
  <w:style w:type="table" w:customStyle="1" w:styleId="GridTable4Accent1">
    <w:name w:val="Grid Table 4 Accent 1"/>
    <w:basedOn w:val="TableNormal"/>
    <w:uiPriority w:val="49"/>
    <w:rsid w:val="009C796B"/>
    <w:pPr>
      <w:spacing w:after="0" w:line="240" w:lineRule="auto"/>
    </w:pPr>
    <w:rPr>
      <w:rFonts w:ascii="Calibri" w:hAnsi="Calibri" w:cstheme="minorHAnsi"/>
      <w:color w:val="auto"/>
      <w:sz w:val="22"/>
      <w:szCs w:val="22"/>
    </w:rPr>
    <w:tblPr>
      <w:tblStyleRowBandSize w:val="1"/>
      <w:tblStyleColBandSize w:val="1"/>
      <w:tblInd w:w="0" w:type="dxa"/>
      <w:tblBorders>
        <w:top w:val="single" w:sz="4" w:space="0" w:color="30B5FF" w:themeColor="accent1" w:themeTint="99"/>
        <w:left w:val="single" w:sz="4" w:space="0" w:color="30B5FF" w:themeColor="accent1" w:themeTint="99"/>
        <w:bottom w:val="single" w:sz="4" w:space="0" w:color="30B5FF" w:themeColor="accent1" w:themeTint="99"/>
        <w:right w:val="single" w:sz="4" w:space="0" w:color="30B5FF" w:themeColor="accent1" w:themeTint="99"/>
        <w:insideH w:val="single" w:sz="4" w:space="0" w:color="30B5FF" w:themeColor="accent1" w:themeTint="99"/>
        <w:insideV w:val="single" w:sz="4" w:space="0" w:color="30B5FF"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nil"/>
        </w:tcBorders>
        <w:shd w:val="clear" w:color="auto" w:fill="006BA6" w:themeFill="accent1"/>
      </w:tcPr>
    </w:tblStylePr>
    <w:tblStylePr w:type="lastRow">
      <w:rPr>
        <w:b/>
        <w:bCs/>
      </w:rPr>
      <w:tblPr/>
      <w:tcPr>
        <w:tcBorders>
          <w:top w:val="double" w:sz="4" w:space="0" w:color="006BA6" w:themeColor="accent1"/>
        </w:tcBorders>
      </w:tcPr>
    </w:tblStylePr>
    <w:tblStylePr w:type="firstCol">
      <w:rPr>
        <w:b/>
        <w:bCs/>
      </w:rPr>
    </w:tblStylePr>
    <w:tblStylePr w:type="lastCol">
      <w:rPr>
        <w:b/>
        <w:bCs/>
      </w:rPr>
    </w:tblStylePr>
    <w:tblStylePr w:type="band1Vert">
      <w:tblPr/>
      <w:tcPr>
        <w:shd w:val="clear" w:color="auto" w:fill="BAE6FF" w:themeFill="accent1" w:themeFillTint="33"/>
      </w:tcPr>
    </w:tblStylePr>
    <w:tblStylePr w:type="band1Horz">
      <w:tblPr/>
      <w:tcPr>
        <w:shd w:val="clear" w:color="auto" w:fill="BAE6FF" w:themeFill="accent1" w:themeFillTint="33"/>
      </w:tcPr>
    </w:tblStylePr>
  </w:style>
  <w:style w:type="table" w:customStyle="1" w:styleId="ListTable3Accent1">
    <w:name w:val="List Table 3 Accent 1"/>
    <w:basedOn w:val="TableNormal"/>
    <w:uiPriority w:val="48"/>
    <w:rsid w:val="009C796B"/>
    <w:pPr>
      <w:spacing w:after="0" w:line="240" w:lineRule="auto"/>
    </w:pPr>
    <w:rPr>
      <w:rFonts w:ascii="Calibri" w:hAnsi="Calibri" w:cstheme="minorHAnsi"/>
      <w:color w:val="auto"/>
      <w:sz w:val="22"/>
      <w:szCs w:val="22"/>
    </w:rPr>
    <w:tblPr>
      <w:tblStyleRowBandSize w:val="1"/>
      <w:tblStyleColBandSize w:val="1"/>
      <w:tblInd w:w="0" w:type="dxa"/>
      <w:tblBorders>
        <w:top w:val="single" w:sz="4" w:space="0" w:color="006BA6" w:themeColor="accent1"/>
        <w:left w:val="single" w:sz="4" w:space="0" w:color="006BA6" w:themeColor="accent1"/>
        <w:bottom w:val="single" w:sz="4" w:space="0" w:color="006BA6" w:themeColor="accent1"/>
        <w:right w:val="single" w:sz="4" w:space="0" w:color="006BA6" w:themeColor="accent1"/>
      </w:tblBorders>
      <w:tblCellMar>
        <w:top w:w="0" w:type="dxa"/>
        <w:left w:w="108" w:type="dxa"/>
        <w:bottom w:w="0" w:type="dxa"/>
        <w:right w:w="108" w:type="dxa"/>
      </w:tblCellMar>
    </w:tblPr>
    <w:tblStylePr w:type="firstRow">
      <w:rPr>
        <w:b/>
        <w:bCs/>
        <w:color w:val="FFFFFF" w:themeColor="background1"/>
      </w:rPr>
      <w:tblPr/>
      <w:tcPr>
        <w:shd w:val="clear" w:color="auto" w:fill="006BA6" w:themeFill="accent1"/>
      </w:tcPr>
    </w:tblStylePr>
    <w:tblStylePr w:type="lastRow">
      <w:rPr>
        <w:b/>
        <w:bCs/>
      </w:rPr>
      <w:tblPr/>
      <w:tcPr>
        <w:tcBorders>
          <w:top w:val="double" w:sz="4" w:space="0" w:color="006BA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BA6" w:themeColor="accent1"/>
          <w:right w:val="single" w:sz="4" w:space="0" w:color="006BA6" w:themeColor="accent1"/>
        </w:tcBorders>
      </w:tcPr>
    </w:tblStylePr>
    <w:tblStylePr w:type="band1Horz">
      <w:tblPr/>
      <w:tcPr>
        <w:tcBorders>
          <w:top w:val="single" w:sz="4" w:space="0" w:color="006BA6" w:themeColor="accent1"/>
          <w:bottom w:val="single" w:sz="4" w:space="0" w:color="006BA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BA6" w:themeColor="accent1"/>
          <w:left w:val="nil"/>
        </w:tcBorders>
      </w:tcPr>
    </w:tblStylePr>
    <w:tblStylePr w:type="swCell">
      <w:tblPr/>
      <w:tcPr>
        <w:tcBorders>
          <w:top w:val="double" w:sz="4" w:space="0" w:color="006BA6" w:themeColor="accent1"/>
          <w:right w:val="nil"/>
        </w:tcBorders>
      </w:tcPr>
    </w:tblStylePr>
  </w:style>
  <w:style w:type="table" w:customStyle="1" w:styleId="TableGrid3">
    <w:name w:val="Table Grid3"/>
    <w:basedOn w:val="TableNormal"/>
    <w:next w:val="TableGrid"/>
    <w:uiPriority w:val="39"/>
    <w:rsid w:val="00292AE5"/>
    <w:pPr>
      <w:spacing w:after="0" w:line="240" w:lineRule="auto"/>
    </w:pPr>
    <w:rPr>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3D44F1"/>
    <w:pPr>
      <w:spacing w:after="0" w:line="240" w:lineRule="auto"/>
      <w:ind w:left="714"/>
    </w:pPr>
    <w:rPr>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INATable3">
    <w:name w:val="RINA Table3"/>
    <w:basedOn w:val="TableNormal"/>
    <w:uiPriority w:val="99"/>
    <w:rsid w:val="00FE1B43"/>
    <w:pPr>
      <w:spacing w:after="0" w:line="240" w:lineRule="auto"/>
    </w:pPr>
    <w:tblPr>
      <w:tblStyleRowBandSize w:val="1"/>
      <w:tblInd w:w="0" w:type="dxa"/>
      <w:tblBorders>
        <w:top w:val="single" w:sz="4" w:space="0" w:color="006BA6" w:themeColor="accent1"/>
        <w:left w:val="single" w:sz="4" w:space="0" w:color="7E8083" w:themeColor="accent4"/>
        <w:bottom w:val="single" w:sz="4" w:space="0" w:color="006BA6" w:themeColor="accent1"/>
        <w:right w:val="single" w:sz="4" w:space="0" w:color="7E8083" w:themeColor="accent4"/>
        <w:insideH w:val="single" w:sz="4" w:space="0" w:color="7E8083" w:themeColor="accent4"/>
        <w:insideV w:val="single" w:sz="4" w:space="0" w:color="7E8083" w:themeColor="accent4"/>
      </w:tblBorders>
      <w:tblCellMar>
        <w:top w:w="0" w:type="dxa"/>
        <w:left w:w="108" w:type="dxa"/>
        <w:bottom w:w="0" w:type="dxa"/>
        <w:right w:w="108" w:type="dxa"/>
      </w:tblCellMar>
    </w:tblPr>
    <w:tblStylePr w:type="firstRow">
      <w:tblPr/>
      <w:tcPr>
        <w:tcBorders>
          <w:top w:val="single" w:sz="4" w:space="0" w:color="006BA6" w:themeColor="accent1"/>
          <w:left w:val="single" w:sz="4" w:space="0" w:color="006BA6" w:themeColor="accent1"/>
          <w:bottom w:val="single" w:sz="4" w:space="0" w:color="006BA6" w:themeColor="accent1"/>
          <w:right w:val="single" w:sz="4" w:space="0" w:color="006BA6" w:themeColor="accent1"/>
          <w:insideH w:val="nil"/>
          <w:insideV w:val="single" w:sz="4" w:space="0" w:color="FFFFFF" w:themeColor="background1"/>
          <w:tl2br w:val="nil"/>
          <w:tr2bl w:val="nil"/>
        </w:tcBorders>
        <w:shd w:val="clear" w:color="auto" w:fill="006BA6" w:themeFill="accent1"/>
      </w:tcPr>
    </w:tblStylePr>
    <w:tblStylePr w:type="firstCol">
      <w:rPr>
        <w:color w:val="006BA6" w:themeColor="accent1"/>
      </w:rPr>
    </w:tblStylePr>
    <w:tblStylePr w:type="band2Horz">
      <w:tblPr/>
      <w:tcPr>
        <w:tcBorders>
          <w:left w:val="single" w:sz="4" w:space="0" w:color="7E8083" w:themeColor="accent4"/>
          <w:right w:val="single" w:sz="4" w:space="0" w:color="7E8083" w:themeColor="accent4"/>
          <w:insideH w:val="nil"/>
          <w:insideV w:val="single" w:sz="4" w:space="0" w:color="7E8083" w:themeColor="accent4"/>
          <w:tl2br w:val="nil"/>
          <w:tr2bl w:val="nil"/>
        </w:tcBorders>
        <w:shd w:val="clear" w:color="auto" w:fill="D4D5D6" w:themeFill="background2"/>
      </w:tcPr>
    </w:tblStylePr>
  </w:style>
</w:styles>
</file>

<file path=word/webSettings.xml><?xml version="1.0" encoding="utf-8"?>
<w:webSettings xmlns:r="http://schemas.openxmlformats.org/officeDocument/2006/relationships" xmlns:w="http://schemas.openxmlformats.org/wordprocessingml/2006/main">
  <w:divs>
    <w:div w:id="34234792">
      <w:bodyDiv w:val="1"/>
      <w:marLeft w:val="0"/>
      <w:marRight w:val="0"/>
      <w:marTop w:val="0"/>
      <w:marBottom w:val="0"/>
      <w:divBdr>
        <w:top w:val="none" w:sz="0" w:space="0" w:color="auto"/>
        <w:left w:val="none" w:sz="0" w:space="0" w:color="auto"/>
        <w:bottom w:val="none" w:sz="0" w:space="0" w:color="auto"/>
        <w:right w:val="none" w:sz="0" w:space="0" w:color="auto"/>
      </w:divBdr>
    </w:div>
    <w:div w:id="42219648">
      <w:bodyDiv w:val="1"/>
      <w:marLeft w:val="0"/>
      <w:marRight w:val="0"/>
      <w:marTop w:val="0"/>
      <w:marBottom w:val="0"/>
      <w:divBdr>
        <w:top w:val="none" w:sz="0" w:space="0" w:color="auto"/>
        <w:left w:val="none" w:sz="0" w:space="0" w:color="auto"/>
        <w:bottom w:val="none" w:sz="0" w:space="0" w:color="auto"/>
        <w:right w:val="none" w:sz="0" w:space="0" w:color="auto"/>
      </w:divBdr>
    </w:div>
    <w:div w:id="95836545">
      <w:bodyDiv w:val="1"/>
      <w:marLeft w:val="0"/>
      <w:marRight w:val="0"/>
      <w:marTop w:val="0"/>
      <w:marBottom w:val="0"/>
      <w:divBdr>
        <w:top w:val="none" w:sz="0" w:space="0" w:color="auto"/>
        <w:left w:val="none" w:sz="0" w:space="0" w:color="auto"/>
        <w:bottom w:val="none" w:sz="0" w:space="0" w:color="auto"/>
        <w:right w:val="none" w:sz="0" w:space="0" w:color="auto"/>
      </w:divBdr>
    </w:div>
    <w:div w:id="133985088">
      <w:bodyDiv w:val="1"/>
      <w:marLeft w:val="0"/>
      <w:marRight w:val="0"/>
      <w:marTop w:val="0"/>
      <w:marBottom w:val="0"/>
      <w:divBdr>
        <w:top w:val="none" w:sz="0" w:space="0" w:color="auto"/>
        <w:left w:val="none" w:sz="0" w:space="0" w:color="auto"/>
        <w:bottom w:val="none" w:sz="0" w:space="0" w:color="auto"/>
        <w:right w:val="none" w:sz="0" w:space="0" w:color="auto"/>
      </w:divBdr>
    </w:div>
    <w:div w:id="197401632">
      <w:bodyDiv w:val="1"/>
      <w:marLeft w:val="0"/>
      <w:marRight w:val="0"/>
      <w:marTop w:val="0"/>
      <w:marBottom w:val="0"/>
      <w:divBdr>
        <w:top w:val="none" w:sz="0" w:space="0" w:color="auto"/>
        <w:left w:val="none" w:sz="0" w:space="0" w:color="auto"/>
        <w:bottom w:val="none" w:sz="0" w:space="0" w:color="auto"/>
        <w:right w:val="none" w:sz="0" w:space="0" w:color="auto"/>
      </w:divBdr>
    </w:div>
    <w:div w:id="283272909">
      <w:bodyDiv w:val="1"/>
      <w:marLeft w:val="0"/>
      <w:marRight w:val="0"/>
      <w:marTop w:val="0"/>
      <w:marBottom w:val="0"/>
      <w:divBdr>
        <w:top w:val="none" w:sz="0" w:space="0" w:color="auto"/>
        <w:left w:val="none" w:sz="0" w:space="0" w:color="auto"/>
        <w:bottom w:val="none" w:sz="0" w:space="0" w:color="auto"/>
        <w:right w:val="none" w:sz="0" w:space="0" w:color="auto"/>
      </w:divBdr>
    </w:div>
    <w:div w:id="315308436">
      <w:bodyDiv w:val="1"/>
      <w:marLeft w:val="0"/>
      <w:marRight w:val="0"/>
      <w:marTop w:val="0"/>
      <w:marBottom w:val="0"/>
      <w:divBdr>
        <w:top w:val="none" w:sz="0" w:space="0" w:color="auto"/>
        <w:left w:val="none" w:sz="0" w:space="0" w:color="auto"/>
        <w:bottom w:val="none" w:sz="0" w:space="0" w:color="auto"/>
        <w:right w:val="none" w:sz="0" w:space="0" w:color="auto"/>
      </w:divBdr>
    </w:div>
    <w:div w:id="352997836">
      <w:bodyDiv w:val="1"/>
      <w:marLeft w:val="0"/>
      <w:marRight w:val="0"/>
      <w:marTop w:val="0"/>
      <w:marBottom w:val="0"/>
      <w:divBdr>
        <w:top w:val="none" w:sz="0" w:space="0" w:color="auto"/>
        <w:left w:val="none" w:sz="0" w:space="0" w:color="auto"/>
        <w:bottom w:val="none" w:sz="0" w:space="0" w:color="auto"/>
        <w:right w:val="none" w:sz="0" w:space="0" w:color="auto"/>
      </w:divBdr>
    </w:div>
    <w:div w:id="365450158">
      <w:bodyDiv w:val="1"/>
      <w:marLeft w:val="0"/>
      <w:marRight w:val="0"/>
      <w:marTop w:val="0"/>
      <w:marBottom w:val="0"/>
      <w:divBdr>
        <w:top w:val="none" w:sz="0" w:space="0" w:color="auto"/>
        <w:left w:val="none" w:sz="0" w:space="0" w:color="auto"/>
        <w:bottom w:val="none" w:sz="0" w:space="0" w:color="auto"/>
        <w:right w:val="none" w:sz="0" w:space="0" w:color="auto"/>
      </w:divBdr>
    </w:div>
    <w:div w:id="370423795">
      <w:bodyDiv w:val="1"/>
      <w:marLeft w:val="0"/>
      <w:marRight w:val="0"/>
      <w:marTop w:val="0"/>
      <w:marBottom w:val="0"/>
      <w:divBdr>
        <w:top w:val="none" w:sz="0" w:space="0" w:color="auto"/>
        <w:left w:val="none" w:sz="0" w:space="0" w:color="auto"/>
        <w:bottom w:val="none" w:sz="0" w:space="0" w:color="auto"/>
        <w:right w:val="none" w:sz="0" w:space="0" w:color="auto"/>
      </w:divBdr>
    </w:div>
    <w:div w:id="395586480">
      <w:bodyDiv w:val="1"/>
      <w:marLeft w:val="0"/>
      <w:marRight w:val="0"/>
      <w:marTop w:val="0"/>
      <w:marBottom w:val="0"/>
      <w:divBdr>
        <w:top w:val="none" w:sz="0" w:space="0" w:color="auto"/>
        <w:left w:val="none" w:sz="0" w:space="0" w:color="auto"/>
        <w:bottom w:val="none" w:sz="0" w:space="0" w:color="auto"/>
        <w:right w:val="none" w:sz="0" w:space="0" w:color="auto"/>
      </w:divBdr>
    </w:div>
    <w:div w:id="903371797">
      <w:bodyDiv w:val="1"/>
      <w:marLeft w:val="0"/>
      <w:marRight w:val="0"/>
      <w:marTop w:val="0"/>
      <w:marBottom w:val="0"/>
      <w:divBdr>
        <w:top w:val="none" w:sz="0" w:space="0" w:color="auto"/>
        <w:left w:val="none" w:sz="0" w:space="0" w:color="auto"/>
        <w:bottom w:val="none" w:sz="0" w:space="0" w:color="auto"/>
        <w:right w:val="none" w:sz="0" w:space="0" w:color="auto"/>
      </w:divBdr>
    </w:div>
    <w:div w:id="924799829">
      <w:bodyDiv w:val="1"/>
      <w:marLeft w:val="0"/>
      <w:marRight w:val="0"/>
      <w:marTop w:val="0"/>
      <w:marBottom w:val="0"/>
      <w:divBdr>
        <w:top w:val="none" w:sz="0" w:space="0" w:color="auto"/>
        <w:left w:val="none" w:sz="0" w:space="0" w:color="auto"/>
        <w:bottom w:val="none" w:sz="0" w:space="0" w:color="auto"/>
        <w:right w:val="none" w:sz="0" w:space="0" w:color="auto"/>
      </w:divBdr>
    </w:div>
    <w:div w:id="928587210">
      <w:bodyDiv w:val="1"/>
      <w:marLeft w:val="0"/>
      <w:marRight w:val="0"/>
      <w:marTop w:val="0"/>
      <w:marBottom w:val="0"/>
      <w:divBdr>
        <w:top w:val="none" w:sz="0" w:space="0" w:color="auto"/>
        <w:left w:val="none" w:sz="0" w:space="0" w:color="auto"/>
        <w:bottom w:val="none" w:sz="0" w:space="0" w:color="auto"/>
        <w:right w:val="none" w:sz="0" w:space="0" w:color="auto"/>
      </w:divBdr>
    </w:div>
    <w:div w:id="1063024144">
      <w:bodyDiv w:val="1"/>
      <w:marLeft w:val="0"/>
      <w:marRight w:val="0"/>
      <w:marTop w:val="0"/>
      <w:marBottom w:val="0"/>
      <w:divBdr>
        <w:top w:val="none" w:sz="0" w:space="0" w:color="auto"/>
        <w:left w:val="none" w:sz="0" w:space="0" w:color="auto"/>
        <w:bottom w:val="none" w:sz="0" w:space="0" w:color="auto"/>
        <w:right w:val="none" w:sz="0" w:space="0" w:color="auto"/>
      </w:divBdr>
    </w:div>
    <w:div w:id="1122304580">
      <w:bodyDiv w:val="1"/>
      <w:marLeft w:val="0"/>
      <w:marRight w:val="0"/>
      <w:marTop w:val="0"/>
      <w:marBottom w:val="0"/>
      <w:divBdr>
        <w:top w:val="none" w:sz="0" w:space="0" w:color="auto"/>
        <w:left w:val="none" w:sz="0" w:space="0" w:color="auto"/>
        <w:bottom w:val="none" w:sz="0" w:space="0" w:color="auto"/>
        <w:right w:val="none" w:sz="0" w:space="0" w:color="auto"/>
      </w:divBdr>
    </w:div>
    <w:div w:id="1231887719">
      <w:bodyDiv w:val="1"/>
      <w:marLeft w:val="0"/>
      <w:marRight w:val="0"/>
      <w:marTop w:val="0"/>
      <w:marBottom w:val="0"/>
      <w:divBdr>
        <w:top w:val="none" w:sz="0" w:space="0" w:color="auto"/>
        <w:left w:val="none" w:sz="0" w:space="0" w:color="auto"/>
        <w:bottom w:val="none" w:sz="0" w:space="0" w:color="auto"/>
        <w:right w:val="none" w:sz="0" w:space="0" w:color="auto"/>
      </w:divBdr>
    </w:div>
    <w:div w:id="1364283237">
      <w:bodyDiv w:val="1"/>
      <w:marLeft w:val="0"/>
      <w:marRight w:val="0"/>
      <w:marTop w:val="0"/>
      <w:marBottom w:val="0"/>
      <w:divBdr>
        <w:top w:val="none" w:sz="0" w:space="0" w:color="auto"/>
        <w:left w:val="none" w:sz="0" w:space="0" w:color="auto"/>
        <w:bottom w:val="none" w:sz="0" w:space="0" w:color="auto"/>
        <w:right w:val="none" w:sz="0" w:space="0" w:color="auto"/>
      </w:divBdr>
    </w:div>
    <w:div w:id="1538273867">
      <w:bodyDiv w:val="1"/>
      <w:marLeft w:val="0"/>
      <w:marRight w:val="0"/>
      <w:marTop w:val="0"/>
      <w:marBottom w:val="0"/>
      <w:divBdr>
        <w:top w:val="none" w:sz="0" w:space="0" w:color="auto"/>
        <w:left w:val="none" w:sz="0" w:space="0" w:color="auto"/>
        <w:bottom w:val="none" w:sz="0" w:space="0" w:color="auto"/>
        <w:right w:val="none" w:sz="0" w:space="0" w:color="auto"/>
      </w:divBdr>
    </w:div>
    <w:div w:id="1832256431">
      <w:bodyDiv w:val="1"/>
      <w:marLeft w:val="0"/>
      <w:marRight w:val="0"/>
      <w:marTop w:val="0"/>
      <w:marBottom w:val="0"/>
      <w:divBdr>
        <w:top w:val="none" w:sz="0" w:space="0" w:color="auto"/>
        <w:left w:val="none" w:sz="0" w:space="0" w:color="auto"/>
        <w:bottom w:val="none" w:sz="0" w:space="0" w:color="auto"/>
        <w:right w:val="none" w:sz="0" w:space="0" w:color="auto"/>
      </w:divBdr>
    </w:div>
    <w:div w:id="1855265439">
      <w:bodyDiv w:val="1"/>
      <w:marLeft w:val="0"/>
      <w:marRight w:val="0"/>
      <w:marTop w:val="0"/>
      <w:marBottom w:val="0"/>
      <w:divBdr>
        <w:top w:val="none" w:sz="0" w:space="0" w:color="auto"/>
        <w:left w:val="none" w:sz="0" w:space="0" w:color="auto"/>
        <w:bottom w:val="none" w:sz="0" w:space="0" w:color="auto"/>
        <w:right w:val="none" w:sz="0" w:space="0" w:color="auto"/>
      </w:divBdr>
    </w:div>
    <w:div w:id="1904102731">
      <w:bodyDiv w:val="1"/>
      <w:marLeft w:val="0"/>
      <w:marRight w:val="0"/>
      <w:marTop w:val="0"/>
      <w:marBottom w:val="0"/>
      <w:divBdr>
        <w:top w:val="none" w:sz="0" w:space="0" w:color="auto"/>
        <w:left w:val="none" w:sz="0" w:space="0" w:color="auto"/>
        <w:bottom w:val="none" w:sz="0" w:space="0" w:color="auto"/>
        <w:right w:val="none" w:sz="0" w:space="0" w:color="auto"/>
      </w:divBdr>
    </w:div>
    <w:div w:id="2032949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9.png"/><Relationship Id="rId39"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glossaryDocument" Target="glossary/document.xml"/><Relationship Id="rId47" Type="http://schemas.microsoft.com/office/2018/08/relationships/commentsExtensible" Target="commentsExtensi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www.rina.org/" TargetMode="External"/><Relationship Id="rId46" Type="http://schemas.microsoft.com/office/2011/relationships/people" Target="peop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comments" Target="comments.xml"/><Relationship Id="rId29" Type="http://schemas.openxmlformats.org/officeDocument/2006/relationships/image" Target="media/image1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14.png"/><Relationship Id="rId44"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theme" Target="theme/theme1.xml"/><Relationship Id="rId48" Type="http://schemas.microsoft.com/office/2016/09/relationships/commentsIds" Target="commentsIds.xml"/></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cbe\AppData\Roaming\Microsoft\Templates\2018%20RINA%20Template.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6DBE4035717748BBBABD3910598BB16F"/>
        <w:category>
          <w:name w:val="General"/>
          <w:gallery w:val="placeholder"/>
        </w:category>
        <w:types>
          <w:type w:val="bbPlcHdr"/>
        </w:types>
        <w:behaviors>
          <w:behavior w:val="content"/>
        </w:behaviors>
        <w:guid w:val="{8204AB47-123A-449E-B901-06B4BDE0497F}"/>
      </w:docPartPr>
      <w:docPartBody>
        <w:p w:rsidR="002E2412" w:rsidRDefault="00EC1623">
          <w:pPr>
            <w:pStyle w:val="6DBE4035717748BBBABD3910598BB16F"/>
          </w:pPr>
          <w:r w:rsidRPr="00434235">
            <w:rPr>
              <w:rStyle w:val="PlaceholderText"/>
            </w:rPr>
            <w:t>Click here to enter text.</w:t>
          </w:r>
        </w:p>
      </w:docPartBody>
    </w:docPart>
    <w:docPart>
      <w:docPartPr>
        <w:name w:val="F3385A8332F5450CBA021BF5C45BE7D1"/>
        <w:category>
          <w:name w:val="General"/>
          <w:gallery w:val="placeholder"/>
        </w:category>
        <w:types>
          <w:type w:val="bbPlcHdr"/>
        </w:types>
        <w:behaviors>
          <w:behavior w:val="content"/>
        </w:behaviors>
        <w:guid w:val="{8E54D663-7746-4C7C-96A7-B79ED9148B1C}"/>
      </w:docPartPr>
      <w:docPartBody>
        <w:p w:rsidR="002E2412" w:rsidRDefault="00EC1623">
          <w:pPr>
            <w:pStyle w:val="F3385A8332F5450CBA021BF5C45BE7D1"/>
          </w:pPr>
          <w:r w:rsidRPr="00672344">
            <w:rPr>
              <w:rStyle w:val="PlaceholderText"/>
            </w:rPr>
            <w:t>Click here to enter text.</w:t>
          </w:r>
        </w:p>
      </w:docPartBody>
    </w:docPart>
    <w:docPart>
      <w:docPartPr>
        <w:name w:val="41130C9F92DA4E19A7EA800389F604D5"/>
        <w:category>
          <w:name w:val="General"/>
          <w:gallery w:val="placeholder"/>
        </w:category>
        <w:types>
          <w:type w:val="bbPlcHdr"/>
        </w:types>
        <w:behaviors>
          <w:behavior w:val="content"/>
        </w:behaviors>
        <w:guid w:val="{FFA2E6C4-7C5E-41AA-BFD4-1A791692A152}"/>
      </w:docPartPr>
      <w:docPartBody>
        <w:p w:rsidR="002E2412" w:rsidRDefault="00EC1623">
          <w:pPr>
            <w:pStyle w:val="41130C9F92DA4E19A7EA800389F604D5"/>
          </w:pPr>
          <w:r w:rsidRPr="00672344">
            <w:rPr>
              <w:rStyle w:val="PlaceholderText"/>
            </w:rPr>
            <w:t>Click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none)">
    <w:altName w:val="Times New Roman"/>
    <w:panose1 w:val="00000000000000000000"/>
    <w:charset w:val="00"/>
    <w:family w:val="roman"/>
    <w:notTrueType/>
    <w:pitch w:val="default"/>
    <w:sig w:usb0="00000000" w:usb1="00000000" w:usb2="00000000" w:usb3="00000000" w:csb0="00000000" w:csb1="00000000"/>
  </w:font>
  <w:font w:name="Dotum">
    <w:altName w:val="돋움"/>
    <w:panose1 w:val="020B0600000101010101"/>
    <w:charset w:val="81"/>
    <w:family w:val="modern"/>
    <w:notTrueType/>
    <w:pitch w:val="fixed"/>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Times New Roman (Body CS)">
    <w:altName w:val="Times New Roman"/>
    <w:charset w:val="00"/>
    <w:family w:val="roman"/>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hyphenationZone w:val="283"/>
  <w:characterSpacingControl w:val="doNotCompress"/>
  <w:compat>
    <w:useFELayout/>
  </w:compat>
  <w:rsids>
    <w:rsidRoot w:val="00EC1623"/>
    <w:rsid w:val="00031A4F"/>
    <w:rsid w:val="00054142"/>
    <w:rsid w:val="00066AAC"/>
    <w:rsid w:val="000C7EBF"/>
    <w:rsid w:val="000E15CC"/>
    <w:rsid w:val="000E6320"/>
    <w:rsid w:val="001272AB"/>
    <w:rsid w:val="0013156D"/>
    <w:rsid w:val="001650CA"/>
    <w:rsid w:val="001675AC"/>
    <w:rsid w:val="001932BE"/>
    <w:rsid w:val="0019554C"/>
    <w:rsid w:val="001B5279"/>
    <w:rsid w:val="001F221B"/>
    <w:rsid w:val="00207F5F"/>
    <w:rsid w:val="00220338"/>
    <w:rsid w:val="00250888"/>
    <w:rsid w:val="00250F02"/>
    <w:rsid w:val="00293A88"/>
    <w:rsid w:val="002958A0"/>
    <w:rsid w:val="0029662D"/>
    <w:rsid w:val="002B5640"/>
    <w:rsid w:val="002E2412"/>
    <w:rsid w:val="00304F3E"/>
    <w:rsid w:val="00327B26"/>
    <w:rsid w:val="00344EF0"/>
    <w:rsid w:val="00357E97"/>
    <w:rsid w:val="003C1DEB"/>
    <w:rsid w:val="003D4576"/>
    <w:rsid w:val="003F5BA0"/>
    <w:rsid w:val="00407087"/>
    <w:rsid w:val="00430E47"/>
    <w:rsid w:val="00434B1D"/>
    <w:rsid w:val="004D51E6"/>
    <w:rsid w:val="004D6B22"/>
    <w:rsid w:val="0057434A"/>
    <w:rsid w:val="005C79C0"/>
    <w:rsid w:val="005E2253"/>
    <w:rsid w:val="00631512"/>
    <w:rsid w:val="006345B0"/>
    <w:rsid w:val="00634B5B"/>
    <w:rsid w:val="00656F97"/>
    <w:rsid w:val="00664A5D"/>
    <w:rsid w:val="00676E0D"/>
    <w:rsid w:val="006830CB"/>
    <w:rsid w:val="006856C2"/>
    <w:rsid w:val="006A7F40"/>
    <w:rsid w:val="006C23FE"/>
    <w:rsid w:val="00715962"/>
    <w:rsid w:val="007172A9"/>
    <w:rsid w:val="00731936"/>
    <w:rsid w:val="00760ACC"/>
    <w:rsid w:val="00773E20"/>
    <w:rsid w:val="007B7A22"/>
    <w:rsid w:val="007D65A7"/>
    <w:rsid w:val="007F1F13"/>
    <w:rsid w:val="00814E45"/>
    <w:rsid w:val="00835BB5"/>
    <w:rsid w:val="008838B5"/>
    <w:rsid w:val="008D0409"/>
    <w:rsid w:val="00975FD7"/>
    <w:rsid w:val="009B3DD4"/>
    <w:rsid w:val="00A028AA"/>
    <w:rsid w:val="00A559E9"/>
    <w:rsid w:val="00A833A0"/>
    <w:rsid w:val="00A94D25"/>
    <w:rsid w:val="00AF151D"/>
    <w:rsid w:val="00AF71F5"/>
    <w:rsid w:val="00B01114"/>
    <w:rsid w:val="00B11A7D"/>
    <w:rsid w:val="00B2572A"/>
    <w:rsid w:val="00B41171"/>
    <w:rsid w:val="00B5512F"/>
    <w:rsid w:val="00B632E6"/>
    <w:rsid w:val="00B6720A"/>
    <w:rsid w:val="00B71746"/>
    <w:rsid w:val="00B8248C"/>
    <w:rsid w:val="00BA1191"/>
    <w:rsid w:val="00BE5950"/>
    <w:rsid w:val="00C250BE"/>
    <w:rsid w:val="00C62785"/>
    <w:rsid w:val="00C8506B"/>
    <w:rsid w:val="00CB013B"/>
    <w:rsid w:val="00CC560A"/>
    <w:rsid w:val="00CE3FC4"/>
    <w:rsid w:val="00D26C9D"/>
    <w:rsid w:val="00D74B79"/>
    <w:rsid w:val="00DD36C5"/>
    <w:rsid w:val="00DD45E5"/>
    <w:rsid w:val="00E12125"/>
    <w:rsid w:val="00E4719A"/>
    <w:rsid w:val="00E506CE"/>
    <w:rsid w:val="00E6263A"/>
    <w:rsid w:val="00E6314A"/>
    <w:rsid w:val="00EC1623"/>
    <w:rsid w:val="00ED3C6E"/>
    <w:rsid w:val="00EE6D3B"/>
    <w:rsid w:val="00EF757A"/>
    <w:rsid w:val="00F01934"/>
    <w:rsid w:val="00F06A4C"/>
    <w:rsid w:val="00F13BC3"/>
    <w:rsid w:val="00F1635F"/>
    <w:rsid w:val="00F50BF3"/>
    <w:rsid w:val="00F807B4"/>
    <w:rsid w:val="00F90FA8"/>
    <w:rsid w:val="00FB4145"/>
    <w:rsid w:val="00FC3403"/>
    <w:rsid w:val="00FF6B1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221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74B79"/>
    <w:rPr>
      <w:color w:val="808080"/>
    </w:rPr>
  </w:style>
  <w:style w:type="paragraph" w:customStyle="1" w:styleId="6DBE4035717748BBBABD3910598BB16F">
    <w:name w:val="6DBE4035717748BBBABD3910598BB16F"/>
    <w:rsid w:val="001F221B"/>
  </w:style>
  <w:style w:type="paragraph" w:customStyle="1" w:styleId="F3385A8332F5450CBA021BF5C45BE7D1">
    <w:name w:val="F3385A8332F5450CBA021BF5C45BE7D1"/>
    <w:rsid w:val="001F221B"/>
  </w:style>
  <w:style w:type="paragraph" w:customStyle="1" w:styleId="41130C9F92DA4E19A7EA800389F604D5">
    <w:name w:val="41130C9F92DA4E19A7EA800389F604D5"/>
    <w:rsid w:val="001F221B"/>
  </w:style>
  <w:style w:type="paragraph" w:customStyle="1" w:styleId="3BFFFC2B3401463EA4AB49A23A7FA8BA">
    <w:name w:val="3BFFFC2B3401463EA4AB49A23A7FA8BA"/>
    <w:rsid w:val="001F221B"/>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ST Energy">
      <a:dk1>
        <a:sysClr val="windowText" lastClr="000000"/>
      </a:dk1>
      <a:lt1>
        <a:sysClr val="window" lastClr="FFFFFF"/>
      </a:lt1>
      <a:dk2>
        <a:srgbClr val="53565A"/>
      </a:dk2>
      <a:lt2>
        <a:srgbClr val="D4D5D6"/>
      </a:lt2>
      <a:accent1>
        <a:srgbClr val="006BA6"/>
      </a:accent1>
      <a:accent2>
        <a:srgbClr val="4090BC"/>
      </a:accent2>
      <a:accent3>
        <a:srgbClr val="BFDAE9"/>
      </a:accent3>
      <a:accent4>
        <a:srgbClr val="7E8083"/>
      </a:accent4>
      <a:accent5>
        <a:srgbClr val="D4D5D6"/>
      </a:accent5>
      <a:accent6>
        <a:srgbClr val="A72B2A"/>
      </a:accent6>
      <a:hlink>
        <a:srgbClr val="006BA6"/>
      </a:hlink>
      <a:folHlink>
        <a:srgbClr val="A72B2A"/>
      </a:folHlink>
    </a:clrScheme>
    <a:fontScheme name="OS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4399BFE80E37A4796F26A922B922506" ma:contentTypeVersion="12" ma:contentTypeDescription="Create a new document." ma:contentTypeScope="" ma:versionID="45270c666def19bf6ec8dfeb609a9507">
  <xsd:schema xmlns:xsd="http://www.w3.org/2001/XMLSchema" xmlns:xs="http://www.w3.org/2001/XMLSchema" xmlns:p="http://schemas.microsoft.com/office/2006/metadata/properties" xmlns:ns2="be9cd6d1-11c7-4f18-aba1-82b42a07c318" xmlns:ns3="137ad7a8-a212-478f-9673-af48a056fabc" targetNamespace="http://schemas.microsoft.com/office/2006/metadata/properties" ma:root="true" ma:fieldsID="07054f97c1b85c7668c9537fbfe026a8" ns2:_="" ns3:_="">
    <xsd:import namespace="be9cd6d1-11c7-4f18-aba1-82b42a07c318"/>
    <xsd:import namespace="137ad7a8-a212-478f-9673-af48a056fab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9cd6d1-11c7-4f18-aba1-82b42a07c3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37ad7a8-a212-478f-9673-af48a056fab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9B04F4-CCF3-4D4B-BB15-8550F01D141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0E26B03-1C16-4D5B-B641-138E45DE6FDD}">
  <ds:schemaRefs>
    <ds:schemaRef ds:uri="http://schemas.microsoft.com/sharepoint/v3/contenttype/forms"/>
  </ds:schemaRefs>
</ds:datastoreItem>
</file>

<file path=customXml/itemProps3.xml><?xml version="1.0" encoding="utf-8"?>
<ds:datastoreItem xmlns:ds="http://schemas.openxmlformats.org/officeDocument/2006/customXml" ds:itemID="{5A0A4E19-388F-4D38-8643-DAAAD07EFB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9cd6d1-11c7-4f18-aba1-82b42a07c318"/>
    <ds:schemaRef ds:uri="137ad7a8-a212-478f-9673-af48a056fa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D79C770-BC79-4111-8B7F-805328A4C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2018 RINA Template.dotm</Template>
  <TotalTime>1</TotalTime>
  <Pages>29</Pages>
  <Words>4390</Words>
  <Characters>25029</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CTS Creative Template Solutions Ltd</Company>
  <LinksUpToDate>false</LinksUpToDate>
  <CharactersWithSpaces>29361</CharactersWithSpaces>
  <SharedDoc>false</SharedDoc>
  <HLinks>
    <vt:vector size="54" baseType="variant">
      <vt:variant>
        <vt:i4>1507391</vt:i4>
      </vt:variant>
      <vt:variant>
        <vt:i4>44</vt:i4>
      </vt:variant>
      <vt:variant>
        <vt:i4>0</vt:i4>
      </vt:variant>
      <vt:variant>
        <vt:i4>5</vt:i4>
      </vt:variant>
      <vt:variant>
        <vt:lpwstr/>
      </vt:variant>
      <vt:variant>
        <vt:lpwstr>_Toc59506990</vt:lpwstr>
      </vt:variant>
      <vt:variant>
        <vt:i4>1966142</vt:i4>
      </vt:variant>
      <vt:variant>
        <vt:i4>38</vt:i4>
      </vt:variant>
      <vt:variant>
        <vt:i4>0</vt:i4>
      </vt:variant>
      <vt:variant>
        <vt:i4>5</vt:i4>
      </vt:variant>
      <vt:variant>
        <vt:lpwstr/>
      </vt:variant>
      <vt:variant>
        <vt:lpwstr>_Toc59506989</vt:lpwstr>
      </vt:variant>
      <vt:variant>
        <vt:i4>2031678</vt:i4>
      </vt:variant>
      <vt:variant>
        <vt:i4>32</vt:i4>
      </vt:variant>
      <vt:variant>
        <vt:i4>0</vt:i4>
      </vt:variant>
      <vt:variant>
        <vt:i4>5</vt:i4>
      </vt:variant>
      <vt:variant>
        <vt:lpwstr/>
      </vt:variant>
      <vt:variant>
        <vt:lpwstr>_Toc59506988</vt:lpwstr>
      </vt:variant>
      <vt:variant>
        <vt:i4>1048638</vt:i4>
      </vt:variant>
      <vt:variant>
        <vt:i4>26</vt:i4>
      </vt:variant>
      <vt:variant>
        <vt:i4>0</vt:i4>
      </vt:variant>
      <vt:variant>
        <vt:i4>5</vt:i4>
      </vt:variant>
      <vt:variant>
        <vt:lpwstr/>
      </vt:variant>
      <vt:variant>
        <vt:lpwstr>_Toc59506987</vt:lpwstr>
      </vt:variant>
      <vt:variant>
        <vt:i4>1114174</vt:i4>
      </vt:variant>
      <vt:variant>
        <vt:i4>20</vt:i4>
      </vt:variant>
      <vt:variant>
        <vt:i4>0</vt:i4>
      </vt:variant>
      <vt:variant>
        <vt:i4>5</vt:i4>
      </vt:variant>
      <vt:variant>
        <vt:lpwstr/>
      </vt:variant>
      <vt:variant>
        <vt:lpwstr>_Toc59506986</vt:lpwstr>
      </vt:variant>
      <vt:variant>
        <vt:i4>1179710</vt:i4>
      </vt:variant>
      <vt:variant>
        <vt:i4>14</vt:i4>
      </vt:variant>
      <vt:variant>
        <vt:i4>0</vt:i4>
      </vt:variant>
      <vt:variant>
        <vt:i4>5</vt:i4>
      </vt:variant>
      <vt:variant>
        <vt:lpwstr/>
      </vt:variant>
      <vt:variant>
        <vt:lpwstr>_Toc59506985</vt:lpwstr>
      </vt:variant>
      <vt:variant>
        <vt:i4>1245246</vt:i4>
      </vt:variant>
      <vt:variant>
        <vt:i4>8</vt:i4>
      </vt:variant>
      <vt:variant>
        <vt:i4>0</vt:i4>
      </vt:variant>
      <vt:variant>
        <vt:i4>5</vt:i4>
      </vt:variant>
      <vt:variant>
        <vt:lpwstr/>
      </vt:variant>
      <vt:variant>
        <vt:lpwstr>_Toc59506984</vt:lpwstr>
      </vt:variant>
      <vt:variant>
        <vt:i4>1310782</vt:i4>
      </vt:variant>
      <vt:variant>
        <vt:i4>2</vt:i4>
      </vt:variant>
      <vt:variant>
        <vt:i4>0</vt:i4>
      </vt:variant>
      <vt:variant>
        <vt:i4>5</vt:i4>
      </vt:variant>
      <vt:variant>
        <vt:lpwstr/>
      </vt:variant>
      <vt:variant>
        <vt:lpwstr>_Toc59506983</vt:lpwstr>
      </vt:variant>
      <vt:variant>
        <vt:i4>4456528</vt:i4>
      </vt:variant>
      <vt:variant>
        <vt:i4>0</vt:i4>
      </vt:variant>
      <vt:variant>
        <vt:i4>0</vt:i4>
      </vt:variant>
      <vt:variant>
        <vt:i4>5</vt:i4>
      </vt:variant>
      <vt:variant>
        <vt:lpwstr>http://www.rina.org/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GUZMAN</dc:creator>
  <cp:lastModifiedBy>CiaranDay</cp:lastModifiedBy>
  <cp:revision>2</cp:revision>
  <cp:lastPrinted>2021-05-05T08:54:00Z</cp:lastPrinted>
  <dcterms:created xsi:type="dcterms:W3CDTF">2022-08-29T17:01:00Z</dcterms:created>
  <dcterms:modified xsi:type="dcterms:W3CDTF">2022-08-29T17:01:00Z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8.4</vt:lpwstr>
  </property>
  <property fmtid="{D5CDD505-2E9C-101B-9397-08002B2CF9AE}" pid="3" name="Date">
    <vt:lpwstr>31 January 2018</vt:lpwstr>
  </property>
  <property fmtid="{D5CDD505-2E9C-101B-9397-08002B2CF9AE}" pid="4" name="MSIP_Label_a6175487-42af-4492-84fe-2b4054e011bd_Enabled">
    <vt:lpwstr>true</vt:lpwstr>
  </property>
  <property fmtid="{D5CDD505-2E9C-101B-9397-08002B2CF9AE}" pid="5" name="MSIP_Label_a6175487-42af-4492-84fe-2b4054e011bd_SetDate">
    <vt:lpwstr>2020-10-12T15:10:34Z</vt:lpwstr>
  </property>
  <property fmtid="{D5CDD505-2E9C-101B-9397-08002B2CF9AE}" pid="6" name="MSIP_Label_a6175487-42af-4492-84fe-2b4054e011bd_Method">
    <vt:lpwstr>Privileged</vt:lpwstr>
  </property>
  <property fmtid="{D5CDD505-2E9C-101B-9397-08002B2CF9AE}" pid="7" name="MSIP_Label_a6175487-42af-4492-84fe-2b4054e011bd_Name">
    <vt:lpwstr>Public</vt:lpwstr>
  </property>
  <property fmtid="{D5CDD505-2E9C-101B-9397-08002B2CF9AE}" pid="8" name="MSIP_Label_a6175487-42af-4492-84fe-2b4054e011bd_SiteId">
    <vt:lpwstr>76e3e3ff-fce0-45ec-a946-bc44d69a9b7e</vt:lpwstr>
  </property>
  <property fmtid="{D5CDD505-2E9C-101B-9397-08002B2CF9AE}" pid="9" name="MSIP_Label_a6175487-42af-4492-84fe-2b4054e011bd_ActionId">
    <vt:lpwstr>dd90f4a0-4c88-48cb-97c4-00009930746f</vt:lpwstr>
  </property>
  <property fmtid="{D5CDD505-2E9C-101B-9397-08002B2CF9AE}" pid="10" name="MSIP_Label_a6175487-42af-4492-84fe-2b4054e011bd_ContentBits">
    <vt:lpwstr>0</vt:lpwstr>
  </property>
  <property fmtid="{D5CDD505-2E9C-101B-9397-08002B2CF9AE}" pid="11" name="ContentTypeId">
    <vt:lpwstr>0x01010004399BFE80E37A4796F26A922B922506</vt:lpwstr>
  </property>
</Properties>
</file>