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6F" w:rsidRDefault="00416C6F" w:rsidP="00416C6F">
      <w:pPr>
        <w:autoSpaceDE w:val="0"/>
        <w:autoSpaceDN w:val="0"/>
        <w:adjustRightInd w:val="0"/>
        <w:spacing w:after="176"/>
        <w:jc w:val="both"/>
        <w:rPr>
          <w:rFonts w:cs="Arial"/>
          <w:sz w:val="24"/>
          <w:szCs w:val="24"/>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7"/>
        <w:gridCol w:w="6469"/>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151ED0" w:rsidP="00707C88">
            <w:pPr>
              <w:rPr>
                <w:sz w:val="24"/>
                <w:szCs w:val="24"/>
              </w:rPr>
            </w:pPr>
            <w:r>
              <w:rPr>
                <w:sz w:val="24"/>
                <w:szCs w:val="24"/>
              </w:rPr>
              <w:t xml:space="preserve">No. </w:t>
            </w:r>
            <w:r w:rsidR="00FA7A85">
              <w:rPr>
                <w:sz w:val="24"/>
                <w:szCs w:val="24"/>
              </w:rPr>
              <w:t>3</w:t>
            </w:r>
            <w:r w:rsidR="00816E58">
              <w:rPr>
                <w:sz w:val="24"/>
                <w:szCs w:val="24"/>
              </w:rPr>
              <w:t>3. Upper Wilting Farm and South of New Road</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469" w:type="dxa"/>
            <w:shd w:val="clear" w:color="auto" w:fill="auto"/>
          </w:tcPr>
          <w:p w:rsidR="00416C6F" w:rsidRPr="0053196F" w:rsidRDefault="00816E58" w:rsidP="00707C88">
            <w:pPr>
              <w:rPr>
                <w:sz w:val="24"/>
                <w:szCs w:val="24"/>
              </w:rPr>
            </w:pPr>
            <w:r>
              <w:rPr>
                <w:sz w:val="24"/>
                <w:szCs w:val="24"/>
              </w:rPr>
              <w:t>0.1ha</w:t>
            </w:r>
          </w:p>
        </w:tc>
      </w:tr>
      <w:tr w:rsidR="00416C6F" w:rsidRPr="0053196F" w:rsidTr="00F06DD8">
        <w:trPr>
          <w:trHeight w:val="1268"/>
        </w:trPr>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816E58" w:rsidP="00DC0FD2">
            <w:pPr>
              <w:rPr>
                <w:sz w:val="24"/>
                <w:szCs w:val="24"/>
              </w:rPr>
            </w:pPr>
            <w:r>
              <w:rPr>
                <w:sz w:val="24"/>
                <w:szCs w:val="24"/>
              </w:rPr>
              <w:t>Highway Landscape and Trees and Scrub next to footpath</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163683" w:rsidP="00163683">
            <w:pPr>
              <w:rPr>
                <w:sz w:val="24"/>
                <w:szCs w:val="24"/>
              </w:rPr>
            </w:pPr>
            <w:r>
              <w:rPr>
                <w:sz w:val="24"/>
                <w:szCs w:val="24"/>
              </w:rPr>
              <w:t>Housing</w:t>
            </w:r>
            <w:r w:rsidR="00500306">
              <w:rPr>
                <w:sz w:val="24"/>
                <w:szCs w:val="24"/>
              </w:rPr>
              <w:t xml:space="preserve"> </w:t>
            </w:r>
          </w:p>
        </w:tc>
      </w:tr>
      <w:tr w:rsidR="00416C6F" w:rsidRPr="0053196F" w:rsidTr="00F06DD8">
        <w:trPr>
          <w:trHeight w:val="878"/>
        </w:trPr>
        <w:tc>
          <w:tcPr>
            <w:tcW w:w="2547"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469" w:type="dxa"/>
            <w:shd w:val="clear" w:color="auto" w:fill="auto"/>
          </w:tcPr>
          <w:p w:rsidR="00416C6F" w:rsidRPr="0053196F" w:rsidRDefault="00816E58" w:rsidP="00707C88">
            <w:pPr>
              <w:rPr>
                <w:sz w:val="24"/>
                <w:szCs w:val="24"/>
              </w:rPr>
            </w:pPr>
            <w:r>
              <w:rPr>
                <w:sz w:val="24"/>
                <w:szCs w:val="24"/>
              </w:rPr>
              <w:t xml:space="preserve">Third Party </w:t>
            </w:r>
          </w:p>
        </w:tc>
      </w:tr>
      <w:tr w:rsidR="00416C6F" w:rsidRPr="0053196F" w:rsidTr="00F06DD8">
        <w:trPr>
          <w:trHeight w:val="976"/>
        </w:trPr>
        <w:tc>
          <w:tcPr>
            <w:tcW w:w="2547" w:type="dxa"/>
            <w:shd w:val="clear" w:color="auto" w:fill="56008C"/>
          </w:tcPr>
          <w:p w:rsidR="00416C6F" w:rsidRDefault="00D963ED" w:rsidP="00707C88">
            <w:pPr>
              <w:rPr>
                <w:color w:val="FFFFFF"/>
                <w:sz w:val="24"/>
                <w:szCs w:val="24"/>
              </w:rPr>
            </w:pPr>
            <w:r>
              <w:rPr>
                <w:color w:val="FFFFFF"/>
                <w:sz w:val="24"/>
                <w:szCs w:val="24"/>
              </w:rPr>
              <w:t>Designations</w:t>
            </w:r>
          </w:p>
        </w:tc>
        <w:tc>
          <w:tcPr>
            <w:tcW w:w="6469" w:type="dxa"/>
            <w:shd w:val="clear" w:color="auto" w:fill="auto"/>
          </w:tcPr>
          <w:p w:rsidR="00D51EC3" w:rsidRPr="003819D3" w:rsidRDefault="00816E58" w:rsidP="003C578E">
            <w:pPr>
              <w:rPr>
                <w:sz w:val="24"/>
                <w:szCs w:val="24"/>
              </w:rPr>
            </w:pPr>
            <w:r>
              <w:rPr>
                <w:sz w:val="24"/>
                <w:szCs w:val="24"/>
              </w:rPr>
              <w:t>Strategic Gap</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816E58" w:rsidP="00707C88">
            <w:pPr>
              <w:rPr>
                <w:sz w:val="24"/>
                <w:szCs w:val="24"/>
              </w:rPr>
            </w:pPr>
            <w:r>
              <w:rPr>
                <w:sz w:val="24"/>
                <w:szCs w:val="24"/>
              </w:rPr>
              <w:t>Relating to new road construction</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F06DD8">
        <w:trPr>
          <w:trHeight w:val="719"/>
        </w:trPr>
        <w:tc>
          <w:tcPr>
            <w:tcW w:w="2547"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469" w:type="dxa"/>
            <w:shd w:val="clear" w:color="auto" w:fill="auto"/>
          </w:tcPr>
          <w:p w:rsidR="00416C6F" w:rsidRPr="0053196F" w:rsidRDefault="00816E58" w:rsidP="00816E58">
            <w:pPr>
              <w:rPr>
                <w:sz w:val="24"/>
                <w:szCs w:val="24"/>
              </w:rPr>
            </w:pPr>
            <w:r>
              <w:rPr>
                <w:sz w:val="24"/>
                <w:szCs w:val="24"/>
              </w:rPr>
              <w:t>Not within the AONB and located some distance from the village in a location close to the new road and adjacent to the 1066 route. The development of the land would involve removal of trees and landscaping which have been recently planted as part of the road construction</w:t>
            </w:r>
            <w:r w:rsidR="004A0A10">
              <w:rPr>
                <w:sz w:val="24"/>
                <w:szCs w:val="24"/>
              </w:rPr>
              <w:t xml:space="preserve"> and would appear in a rural context.</w:t>
            </w:r>
            <w:r>
              <w:rPr>
                <w:sz w:val="24"/>
                <w:szCs w:val="24"/>
              </w:rPr>
              <w:t xml:space="preserve"> Site would be very visible from road and would appear isolated and detached from the village with a rural landscape (notwithstanding the farmstead) and thus would be at odds with its surroundings.</w:t>
            </w:r>
          </w:p>
        </w:tc>
      </w:tr>
      <w:tr w:rsidR="00D963ED" w:rsidRPr="0053196F" w:rsidTr="00F06DD8">
        <w:trPr>
          <w:trHeight w:val="719"/>
        </w:trPr>
        <w:tc>
          <w:tcPr>
            <w:tcW w:w="2547" w:type="dxa"/>
            <w:shd w:val="clear" w:color="auto" w:fill="56008C"/>
          </w:tcPr>
          <w:p w:rsidR="00D963ED" w:rsidRDefault="00D963ED" w:rsidP="00C76945">
            <w:pPr>
              <w:rPr>
                <w:color w:val="FFFFFF"/>
                <w:sz w:val="24"/>
                <w:szCs w:val="24"/>
              </w:rPr>
            </w:pPr>
            <w:r>
              <w:rPr>
                <w:color w:val="FFFFFF"/>
                <w:sz w:val="24"/>
                <w:szCs w:val="24"/>
              </w:rPr>
              <w:t>Adjacent uses</w:t>
            </w:r>
          </w:p>
        </w:tc>
        <w:tc>
          <w:tcPr>
            <w:tcW w:w="6469" w:type="dxa"/>
            <w:shd w:val="clear" w:color="auto" w:fill="auto"/>
          </w:tcPr>
          <w:p w:rsidR="00D963ED" w:rsidRPr="0053196F" w:rsidRDefault="00816E58" w:rsidP="00502953">
            <w:pPr>
              <w:rPr>
                <w:sz w:val="24"/>
                <w:szCs w:val="24"/>
              </w:rPr>
            </w:pPr>
            <w:r>
              <w:rPr>
                <w:sz w:val="24"/>
                <w:szCs w:val="24"/>
              </w:rPr>
              <w:t>Farmstead to the south, agriculture</w:t>
            </w:r>
          </w:p>
        </w:tc>
      </w:tr>
      <w:tr w:rsidR="00C76945" w:rsidRPr="0053196F" w:rsidTr="00F06DD8">
        <w:trPr>
          <w:trHeight w:val="710"/>
        </w:trPr>
        <w:tc>
          <w:tcPr>
            <w:tcW w:w="2547"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469" w:type="dxa"/>
            <w:shd w:val="clear" w:color="auto" w:fill="auto"/>
          </w:tcPr>
          <w:p w:rsidR="00DD7712" w:rsidRPr="0053196F" w:rsidRDefault="00816E58" w:rsidP="00FA7A85">
            <w:pPr>
              <w:rPr>
                <w:sz w:val="24"/>
                <w:szCs w:val="24"/>
              </w:rPr>
            </w:pPr>
            <w:r>
              <w:rPr>
                <w:sz w:val="24"/>
                <w:szCs w:val="24"/>
              </w:rPr>
              <w:t>Trees/scrub, verge with hedge planting</w:t>
            </w:r>
          </w:p>
        </w:tc>
      </w:tr>
      <w:tr w:rsidR="00416C6F" w:rsidRPr="0053196F" w:rsidTr="00F06DD8">
        <w:trPr>
          <w:trHeight w:val="699"/>
        </w:trPr>
        <w:tc>
          <w:tcPr>
            <w:tcW w:w="2547"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469" w:type="dxa"/>
            <w:shd w:val="clear" w:color="auto" w:fill="auto"/>
          </w:tcPr>
          <w:p w:rsidR="007B7E73" w:rsidRPr="0053196F" w:rsidRDefault="00F06DD8" w:rsidP="00816E58">
            <w:pPr>
              <w:rPr>
                <w:sz w:val="24"/>
                <w:szCs w:val="24"/>
              </w:rPr>
            </w:pPr>
            <w:r>
              <w:rPr>
                <w:sz w:val="24"/>
                <w:szCs w:val="24"/>
              </w:rPr>
              <w:t xml:space="preserve">Access to the </w:t>
            </w:r>
            <w:r w:rsidR="00816E58">
              <w:rPr>
                <w:sz w:val="24"/>
                <w:szCs w:val="24"/>
              </w:rPr>
              <w:t xml:space="preserve">S </w:t>
            </w:r>
            <w:r w:rsidR="00FA7A85">
              <w:rPr>
                <w:sz w:val="24"/>
                <w:szCs w:val="24"/>
              </w:rPr>
              <w:t>boundary</w:t>
            </w:r>
            <w:r w:rsidR="004A0A10">
              <w:rPr>
                <w:sz w:val="24"/>
                <w:szCs w:val="24"/>
              </w:rPr>
              <w:t xml:space="preserve"> but isolated from the village with no footpath route</w:t>
            </w:r>
          </w:p>
        </w:tc>
      </w:tr>
      <w:tr w:rsidR="00416C6F" w:rsidRPr="0053196F" w:rsidTr="00F06DD8">
        <w:tc>
          <w:tcPr>
            <w:tcW w:w="2547"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Other environmental, i..e Flood Risk</w:t>
            </w:r>
          </w:p>
          <w:p w:rsidR="00D963ED" w:rsidRPr="0053196F" w:rsidRDefault="00D963ED" w:rsidP="00707C88">
            <w:pPr>
              <w:rPr>
                <w:color w:val="FFFFFF"/>
                <w:sz w:val="24"/>
                <w:szCs w:val="24"/>
              </w:rPr>
            </w:pPr>
          </w:p>
        </w:tc>
        <w:tc>
          <w:tcPr>
            <w:tcW w:w="6469" w:type="dxa"/>
            <w:shd w:val="clear" w:color="auto" w:fill="auto"/>
          </w:tcPr>
          <w:p w:rsidR="00416C6F" w:rsidRPr="0053196F" w:rsidRDefault="00925C09" w:rsidP="00D51EC3">
            <w:pPr>
              <w:rPr>
                <w:sz w:val="24"/>
                <w:szCs w:val="24"/>
              </w:rPr>
            </w:pPr>
            <w:r>
              <w:rPr>
                <w:sz w:val="24"/>
                <w:szCs w:val="24"/>
              </w:rPr>
              <w:t>Flood Zone 1- low risk of flooding</w:t>
            </w:r>
            <w:r w:rsidR="002513A1">
              <w:rPr>
                <w:sz w:val="24"/>
                <w:szCs w:val="24"/>
              </w:rPr>
              <w:t xml:space="preserve"> </w:t>
            </w:r>
          </w:p>
        </w:tc>
      </w:tr>
      <w:tr w:rsidR="00416C6F" w:rsidRPr="0053196F" w:rsidTr="00F06DD8">
        <w:tc>
          <w:tcPr>
            <w:tcW w:w="2547" w:type="dxa"/>
            <w:shd w:val="clear" w:color="auto" w:fill="56008C"/>
          </w:tcPr>
          <w:p w:rsidR="00416C6F" w:rsidRDefault="00416C6F" w:rsidP="00707C88">
            <w:pPr>
              <w:rPr>
                <w:color w:val="FFFFFF"/>
                <w:sz w:val="24"/>
                <w:szCs w:val="24"/>
              </w:rPr>
            </w:pPr>
            <w:r>
              <w:rPr>
                <w:color w:val="FFFFFF"/>
                <w:sz w:val="24"/>
                <w:szCs w:val="24"/>
              </w:rPr>
              <w:t xml:space="preserve">Distance from the </w:t>
            </w:r>
            <w:r>
              <w:rPr>
                <w:color w:val="FFFFFF"/>
                <w:sz w:val="24"/>
                <w:szCs w:val="24"/>
              </w:rPr>
              <w:lastRenderedPageBreak/>
              <w:t>village core</w:t>
            </w:r>
          </w:p>
          <w:p w:rsidR="00D963ED" w:rsidRPr="0053196F" w:rsidRDefault="00D963ED" w:rsidP="00707C88">
            <w:pPr>
              <w:rPr>
                <w:color w:val="FFFFFF"/>
                <w:sz w:val="24"/>
                <w:szCs w:val="24"/>
              </w:rPr>
            </w:pPr>
          </w:p>
        </w:tc>
        <w:tc>
          <w:tcPr>
            <w:tcW w:w="6469" w:type="dxa"/>
            <w:shd w:val="clear" w:color="auto" w:fill="auto"/>
          </w:tcPr>
          <w:p w:rsidR="003C6CC0" w:rsidRDefault="003C6CC0" w:rsidP="003C6CC0">
            <w:pPr>
              <w:rPr>
                <w:sz w:val="24"/>
                <w:szCs w:val="24"/>
              </w:rPr>
            </w:pPr>
            <w:r>
              <w:rPr>
                <w:sz w:val="24"/>
                <w:szCs w:val="24"/>
              </w:rPr>
              <w:lastRenderedPageBreak/>
              <w:t xml:space="preserve">Distance from school/church </w:t>
            </w:r>
            <w:r w:rsidR="00816E58">
              <w:rPr>
                <w:sz w:val="24"/>
                <w:szCs w:val="24"/>
              </w:rPr>
              <w:t>2500</w:t>
            </w:r>
            <w:r>
              <w:rPr>
                <w:sz w:val="24"/>
                <w:szCs w:val="24"/>
              </w:rPr>
              <w:t>m no</w:t>
            </w:r>
            <w:r w:rsidR="00B40A8B">
              <w:rPr>
                <w:sz w:val="24"/>
                <w:szCs w:val="24"/>
              </w:rPr>
              <w:t xml:space="preserve"> footpaths</w:t>
            </w:r>
          </w:p>
          <w:p w:rsidR="00925C09" w:rsidRDefault="003C6CC0" w:rsidP="00B40A8B">
            <w:pPr>
              <w:rPr>
                <w:sz w:val="24"/>
                <w:szCs w:val="24"/>
              </w:rPr>
            </w:pPr>
            <w:r>
              <w:rPr>
                <w:sz w:val="24"/>
                <w:szCs w:val="24"/>
              </w:rPr>
              <w:lastRenderedPageBreak/>
              <w:t xml:space="preserve">Pub-Recreation ground </w:t>
            </w:r>
            <w:r w:rsidR="00816E58">
              <w:rPr>
                <w:sz w:val="24"/>
                <w:szCs w:val="24"/>
              </w:rPr>
              <w:t>1700</w:t>
            </w:r>
            <w:r>
              <w:rPr>
                <w:sz w:val="24"/>
                <w:szCs w:val="24"/>
              </w:rPr>
              <w:t>m–</w:t>
            </w:r>
            <w:r w:rsidR="00B40A8B">
              <w:rPr>
                <w:sz w:val="24"/>
                <w:szCs w:val="24"/>
              </w:rPr>
              <w:t>no footpaths</w:t>
            </w:r>
          </w:p>
          <w:p w:rsidR="00816E58" w:rsidRPr="0053196F" w:rsidRDefault="00816E58" w:rsidP="00B40A8B">
            <w:pPr>
              <w:rPr>
                <w:sz w:val="24"/>
                <w:szCs w:val="24"/>
              </w:rPr>
            </w:pPr>
            <w:r>
              <w:rPr>
                <w:sz w:val="24"/>
                <w:szCs w:val="24"/>
              </w:rPr>
              <w:t>3200m to railway</w:t>
            </w:r>
          </w:p>
        </w:tc>
      </w:tr>
      <w:tr w:rsidR="00416C6F" w:rsidRPr="0053196F" w:rsidTr="00F06DD8">
        <w:tc>
          <w:tcPr>
            <w:tcW w:w="2547"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lastRenderedPageBreak/>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tcBorders>
              <w:bottom w:val="single" w:sz="4" w:space="0" w:color="auto"/>
            </w:tcBorders>
            <w:shd w:val="clear" w:color="auto" w:fill="auto"/>
          </w:tcPr>
          <w:p w:rsidR="00816E58" w:rsidRPr="0053196F" w:rsidRDefault="00816E58" w:rsidP="00902ABC">
            <w:pPr>
              <w:rPr>
                <w:sz w:val="24"/>
                <w:szCs w:val="24"/>
              </w:rPr>
            </w:pPr>
            <w:r>
              <w:rPr>
                <w:sz w:val="24"/>
                <w:szCs w:val="24"/>
              </w:rPr>
              <w:t>Tree removal and potential footpath diversion</w:t>
            </w:r>
          </w:p>
        </w:tc>
      </w:tr>
      <w:tr w:rsidR="00416C6F" w:rsidRPr="0053196F" w:rsidTr="00F06DD8">
        <w:tc>
          <w:tcPr>
            <w:tcW w:w="2547"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tcBorders>
              <w:bottom w:val="single" w:sz="4" w:space="0" w:color="auto"/>
            </w:tcBorders>
            <w:shd w:val="clear" w:color="auto" w:fill="auto"/>
          </w:tcPr>
          <w:p w:rsidR="00623E1A" w:rsidRDefault="00B40A8B" w:rsidP="00214109">
            <w:pPr>
              <w:rPr>
                <w:sz w:val="24"/>
                <w:szCs w:val="24"/>
              </w:rPr>
            </w:pPr>
            <w:r>
              <w:rPr>
                <w:sz w:val="24"/>
                <w:szCs w:val="24"/>
              </w:rPr>
              <w:t>Landscape- Prominence from many vantage points makes mitigation unlikely</w:t>
            </w:r>
          </w:p>
          <w:p w:rsidR="00816E58" w:rsidRPr="0053196F" w:rsidRDefault="00816E58" w:rsidP="00214109">
            <w:pPr>
              <w:rPr>
                <w:sz w:val="24"/>
                <w:szCs w:val="24"/>
              </w:rPr>
            </w:pPr>
            <w:r>
              <w:rPr>
                <w:sz w:val="24"/>
                <w:szCs w:val="24"/>
              </w:rPr>
              <w:t xml:space="preserve">Location </w:t>
            </w:r>
          </w:p>
        </w:tc>
      </w:tr>
      <w:tr w:rsidR="00902ABC" w:rsidRPr="0053196F" w:rsidTr="00F06DD8">
        <w:tc>
          <w:tcPr>
            <w:tcW w:w="2547"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469" w:type="dxa"/>
            <w:tcBorders>
              <w:bottom w:val="single" w:sz="4" w:space="0" w:color="auto"/>
            </w:tcBorders>
            <w:shd w:val="clear" w:color="auto" w:fill="auto"/>
          </w:tcPr>
          <w:p w:rsidR="00902ABC" w:rsidRDefault="00902ABC" w:rsidP="00B40A8B">
            <w:pPr>
              <w:rPr>
                <w:sz w:val="24"/>
                <w:szCs w:val="24"/>
              </w:rPr>
            </w:pPr>
            <w:r>
              <w:rPr>
                <w:sz w:val="24"/>
                <w:szCs w:val="24"/>
              </w:rPr>
              <w:t xml:space="preserve">Site </w:t>
            </w:r>
            <w:r w:rsidR="007063A7">
              <w:rPr>
                <w:sz w:val="24"/>
                <w:szCs w:val="24"/>
              </w:rPr>
              <w:t>promoted by</w:t>
            </w:r>
            <w:r w:rsidR="00B40A8B">
              <w:rPr>
                <w:sz w:val="24"/>
                <w:szCs w:val="24"/>
              </w:rPr>
              <w:t xml:space="preserve"> a third party so not </w:t>
            </w:r>
            <w:r w:rsidR="007063A7">
              <w:rPr>
                <w:sz w:val="24"/>
                <w:szCs w:val="24"/>
              </w:rPr>
              <w:t>achievable</w:t>
            </w:r>
            <w:r w:rsidR="00B40A8B">
              <w:rPr>
                <w:sz w:val="24"/>
                <w:szCs w:val="24"/>
              </w:rPr>
              <w:t xml:space="preserve"> at this stage</w:t>
            </w:r>
            <w:r w:rsidR="007063A7">
              <w:rPr>
                <w:sz w:val="24"/>
                <w:szCs w:val="24"/>
              </w:rPr>
              <w:t xml:space="preserve"> </w:t>
            </w:r>
          </w:p>
        </w:tc>
      </w:tr>
      <w:tr w:rsidR="00C76945" w:rsidRPr="00C76945" w:rsidTr="00816E58">
        <w:trPr>
          <w:trHeight w:val="1575"/>
        </w:trPr>
        <w:tc>
          <w:tcPr>
            <w:tcW w:w="2547"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469" w:type="dxa"/>
            <w:shd w:val="clear" w:color="auto" w:fill="FFFFFF" w:themeFill="background1"/>
          </w:tcPr>
          <w:p w:rsidR="00C76945" w:rsidRPr="00E27B7F" w:rsidRDefault="003C6CC0" w:rsidP="00816E58">
            <w:pPr>
              <w:rPr>
                <w:sz w:val="24"/>
                <w:szCs w:val="24"/>
              </w:rPr>
            </w:pPr>
            <w:r>
              <w:rPr>
                <w:sz w:val="24"/>
                <w:szCs w:val="24"/>
              </w:rPr>
              <w:t>The site is</w:t>
            </w:r>
            <w:r w:rsidR="00B40A8B">
              <w:rPr>
                <w:sz w:val="24"/>
                <w:szCs w:val="24"/>
              </w:rPr>
              <w:t xml:space="preserve"> </w:t>
            </w:r>
            <w:r w:rsidR="00816E58">
              <w:rPr>
                <w:sz w:val="24"/>
                <w:szCs w:val="24"/>
              </w:rPr>
              <w:t xml:space="preserve">considered to be isolated from the village and its facilities and would result in the removal of trees and landscaping. Not considered to be a suitable site for housing to its site, context or location. Furthermore, the land is not considered available. </w:t>
            </w:r>
          </w:p>
        </w:tc>
      </w:tr>
      <w:tr w:rsidR="00816E58" w:rsidRPr="00C76945" w:rsidTr="00816E58">
        <w:trPr>
          <w:trHeight w:val="1575"/>
        </w:trPr>
        <w:tc>
          <w:tcPr>
            <w:tcW w:w="2547" w:type="dxa"/>
            <w:shd w:val="clear" w:color="auto" w:fill="7030A0"/>
          </w:tcPr>
          <w:p w:rsidR="00816E58" w:rsidRDefault="00816E58" w:rsidP="00707C88">
            <w:pPr>
              <w:rPr>
                <w:color w:val="FFFFFF" w:themeColor="background1"/>
                <w:sz w:val="24"/>
                <w:szCs w:val="24"/>
              </w:rPr>
            </w:pPr>
          </w:p>
        </w:tc>
        <w:tc>
          <w:tcPr>
            <w:tcW w:w="6469" w:type="dxa"/>
            <w:shd w:val="clear" w:color="auto" w:fill="FFFFFF" w:themeFill="background1"/>
          </w:tcPr>
          <w:p w:rsidR="00816E58" w:rsidRDefault="00816E58" w:rsidP="00816E58">
            <w:pPr>
              <w:rPr>
                <w:sz w:val="24"/>
                <w:szCs w:val="24"/>
              </w:rPr>
            </w:pPr>
            <w:r>
              <w:rPr>
                <w:sz w:val="24"/>
                <w:szCs w:val="24"/>
              </w:rPr>
              <w:t xml:space="preserve">Due to the isolated location of the site </w:t>
            </w:r>
            <w:r w:rsidR="00F102ED">
              <w:rPr>
                <w:sz w:val="24"/>
                <w:szCs w:val="24"/>
              </w:rPr>
              <w:t xml:space="preserve">within the strategic gap </w:t>
            </w:r>
            <w:r>
              <w:rPr>
                <w:sz w:val="24"/>
                <w:szCs w:val="24"/>
              </w:rPr>
              <w:t>and the harm caused by removal of  trees and its position in the landscape the site is not considered suitable for new housing and thus is not considered suitable to take forward.</w:t>
            </w:r>
          </w:p>
        </w:tc>
      </w:tr>
    </w:tbl>
    <w:p w:rsidR="009475ED" w:rsidRDefault="00F557E4"/>
    <w:sectPr w:rsidR="009475ED" w:rsidSect="00FE323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16C6F"/>
    <w:rsid w:val="0000719D"/>
    <w:rsid w:val="000A7171"/>
    <w:rsid w:val="000B38B6"/>
    <w:rsid w:val="00136B38"/>
    <w:rsid w:val="00151ED0"/>
    <w:rsid w:val="00163683"/>
    <w:rsid w:val="00166D9F"/>
    <w:rsid w:val="001B013A"/>
    <w:rsid w:val="001D139F"/>
    <w:rsid w:val="0020049A"/>
    <w:rsid w:val="00212AF1"/>
    <w:rsid w:val="00214109"/>
    <w:rsid w:val="002513A1"/>
    <w:rsid w:val="00251BE1"/>
    <w:rsid w:val="002B57EF"/>
    <w:rsid w:val="003819D3"/>
    <w:rsid w:val="003C578E"/>
    <w:rsid w:val="003C6CC0"/>
    <w:rsid w:val="00416C6F"/>
    <w:rsid w:val="00432BF9"/>
    <w:rsid w:val="00450CBE"/>
    <w:rsid w:val="004844FE"/>
    <w:rsid w:val="004A0A10"/>
    <w:rsid w:val="004C2F13"/>
    <w:rsid w:val="004D4A33"/>
    <w:rsid w:val="00500306"/>
    <w:rsid w:val="00502953"/>
    <w:rsid w:val="00505867"/>
    <w:rsid w:val="005344F0"/>
    <w:rsid w:val="00535D51"/>
    <w:rsid w:val="005C63FA"/>
    <w:rsid w:val="005F19C2"/>
    <w:rsid w:val="005F2E06"/>
    <w:rsid w:val="00623E1A"/>
    <w:rsid w:val="00626F99"/>
    <w:rsid w:val="00665C1B"/>
    <w:rsid w:val="00693926"/>
    <w:rsid w:val="006A2911"/>
    <w:rsid w:val="006B6AF5"/>
    <w:rsid w:val="006C6D9D"/>
    <w:rsid w:val="006D52DF"/>
    <w:rsid w:val="006F0A73"/>
    <w:rsid w:val="007063A7"/>
    <w:rsid w:val="00724FC3"/>
    <w:rsid w:val="00760B24"/>
    <w:rsid w:val="00774A6F"/>
    <w:rsid w:val="007A613D"/>
    <w:rsid w:val="007B7E73"/>
    <w:rsid w:val="007C52D3"/>
    <w:rsid w:val="007F22FF"/>
    <w:rsid w:val="007F34DA"/>
    <w:rsid w:val="00801993"/>
    <w:rsid w:val="00816E58"/>
    <w:rsid w:val="0083364A"/>
    <w:rsid w:val="008A7EF9"/>
    <w:rsid w:val="008C6E95"/>
    <w:rsid w:val="008E3A10"/>
    <w:rsid w:val="00902ABC"/>
    <w:rsid w:val="00925C09"/>
    <w:rsid w:val="009706DE"/>
    <w:rsid w:val="00983909"/>
    <w:rsid w:val="009965AA"/>
    <w:rsid w:val="009E5CED"/>
    <w:rsid w:val="00A82F2A"/>
    <w:rsid w:val="00AF22D4"/>
    <w:rsid w:val="00B40A8B"/>
    <w:rsid w:val="00B65A99"/>
    <w:rsid w:val="00C3391C"/>
    <w:rsid w:val="00C76945"/>
    <w:rsid w:val="00CC5DFE"/>
    <w:rsid w:val="00D159D8"/>
    <w:rsid w:val="00D51EC3"/>
    <w:rsid w:val="00D963ED"/>
    <w:rsid w:val="00DC0FD2"/>
    <w:rsid w:val="00DC7D89"/>
    <w:rsid w:val="00DD7712"/>
    <w:rsid w:val="00DF60AD"/>
    <w:rsid w:val="00E27B7F"/>
    <w:rsid w:val="00E4785B"/>
    <w:rsid w:val="00E81743"/>
    <w:rsid w:val="00F06A15"/>
    <w:rsid w:val="00F06DD8"/>
    <w:rsid w:val="00F102ED"/>
    <w:rsid w:val="00F26F9C"/>
    <w:rsid w:val="00F35351"/>
    <w:rsid w:val="00F557E4"/>
    <w:rsid w:val="00F912EC"/>
    <w:rsid w:val="00F966D5"/>
    <w:rsid w:val="00FA2998"/>
    <w:rsid w:val="00FA7A85"/>
    <w:rsid w:val="00FB3261"/>
    <w:rsid w:val="00FE173A"/>
    <w:rsid w:val="00FE323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Wynn</dc:creator>
  <cp:lastModifiedBy>Richard</cp:lastModifiedBy>
  <cp:revision>2</cp:revision>
  <dcterms:created xsi:type="dcterms:W3CDTF">2018-11-20T10:43:00Z</dcterms:created>
  <dcterms:modified xsi:type="dcterms:W3CDTF">2018-11-20T10:43:00Z</dcterms:modified>
</cp:coreProperties>
</file>