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558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1F441E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Site Detail5</w:t>
            </w:r>
          </w:p>
        </w:tc>
      </w:tr>
      <w:tr w:rsidR="00416C6F" w:rsidRPr="0053196F" w:rsidTr="00CC3DD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151ED0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  <w:r w:rsidR="00160A6E">
              <w:rPr>
                <w:sz w:val="24"/>
                <w:szCs w:val="24"/>
              </w:rPr>
              <w:t>4</w:t>
            </w:r>
            <w:r w:rsidR="006A5BE1">
              <w:rPr>
                <w:sz w:val="24"/>
                <w:szCs w:val="24"/>
              </w:rPr>
              <w:t>7</w:t>
            </w:r>
            <w:r w:rsidR="00247395">
              <w:rPr>
                <w:sz w:val="24"/>
                <w:szCs w:val="24"/>
              </w:rPr>
              <w:t xml:space="preserve">. Crowhurst Park- </w:t>
            </w:r>
            <w:r w:rsidR="00422154">
              <w:rPr>
                <w:sz w:val="24"/>
                <w:szCs w:val="24"/>
              </w:rPr>
              <w:t>Dairy Buildings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CC3DD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CC3DD4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416C6F" w:rsidRPr="0053196F" w:rsidTr="00CC3DD4">
        <w:trPr>
          <w:trHeight w:val="126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422154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 of wider Crowhurst Park</w:t>
            </w:r>
          </w:p>
        </w:tc>
      </w:tr>
      <w:tr w:rsidR="00416C6F" w:rsidRPr="0053196F" w:rsidTr="00CC3DD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3819D3" w:rsidP="0042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  <w:r w:rsidR="00894455">
              <w:rPr>
                <w:sz w:val="24"/>
                <w:szCs w:val="24"/>
              </w:rPr>
              <w:t xml:space="preserve"> – </w:t>
            </w:r>
            <w:r w:rsidR="00422154">
              <w:rPr>
                <w:sz w:val="24"/>
                <w:szCs w:val="24"/>
              </w:rPr>
              <w:t>2 units</w:t>
            </w:r>
          </w:p>
        </w:tc>
      </w:tr>
      <w:tr w:rsidR="00416C6F" w:rsidRPr="0053196F" w:rsidTr="00CC3DD4">
        <w:trPr>
          <w:trHeight w:val="87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E72931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Proposed by owner</w:t>
            </w:r>
          </w:p>
        </w:tc>
      </w:tr>
      <w:tr w:rsidR="00416C6F" w:rsidRPr="0053196F" w:rsidTr="00CC3DD4">
        <w:trPr>
          <w:trHeight w:val="976"/>
        </w:trPr>
        <w:tc>
          <w:tcPr>
            <w:tcW w:w="2458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558" w:type="dxa"/>
            <w:shd w:val="clear" w:color="auto" w:fill="auto"/>
          </w:tcPr>
          <w:p w:rsidR="00D51EC3" w:rsidRDefault="00450CBE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AONB</w:t>
            </w:r>
            <w:r w:rsidR="00D51EC3">
              <w:rPr>
                <w:sz w:val="24"/>
                <w:szCs w:val="24"/>
              </w:rPr>
              <w:t xml:space="preserve"> </w:t>
            </w:r>
          </w:p>
          <w:p w:rsidR="00247395" w:rsidRPr="003819D3" w:rsidRDefault="00247395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Strategic Gap</w:t>
            </w:r>
          </w:p>
        </w:tc>
      </w:tr>
      <w:tr w:rsidR="00416C6F" w:rsidRPr="0053196F" w:rsidTr="00CC3DD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6A5BE1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</w:tc>
      </w:tr>
      <w:tr w:rsidR="00416C6F" w:rsidRPr="0053196F" w:rsidTr="00774A6F">
        <w:trPr>
          <w:trHeight w:val="293"/>
        </w:trPr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CC3DD4">
        <w:trPr>
          <w:trHeight w:val="719"/>
        </w:trPr>
        <w:tc>
          <w:tcPr>
            <w:tcW w:w="2458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E72931" w:rsidP="0042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Within the AONB </w:t>
            </w:r>
            <w:r w:rsidR="00422154">
              <w:rPr>
                <w:sz w:val="24"/>
                <w:szCs w:val="24"/>
              </w:rPr>
              <w:t>but is a</w:t>
            </w:r>
            <w:r w:rsidR="006A5BE1">
              <w:rPr>
                <w:sz w:val="24"/>
                <w:szCs w:val="24"/>
              </w:rPr>
              <w:t>n existing building and therefo</w:t>
            </w:r>
            <w:r w:rsidR="00422154">
              <w:rPr>
                <w:sz w:val="24"/>
                <w:szCs w:val="24"/>
              </w:rPr>
              <w:t>re subject to an acceptable layout for garden and parking</w:t>
            </w:r>
            <w:r w:rsidR="006A5BE1">
              <w:rPr>
                <w:sz w:val="24"/>
                <w:szCs w:val="24"/>
              </w:rPr>
              <w:t xml:space="preserve"> area</w:t>
            </w:r>
            <w:r w:rsidR="00422154">
              <w:rPr>
                <w:sz w:val="24"/>
                <w:szCs w:val="24"/>
              </w:rPr>
              <w:t xml:space="preserve"> would have a limited landscape impact and would retain a heritage building (although not listed in own right, is a part of the wider estate).</w:t>
            </w:r>
            <w:r w:rsidR="006A5BE1">
              <w:rPr>
                <w:sz w:val="24"/>
                <w:szCs w:val="24"/>
              </w:rPr>
              <w:t xml:space="preserve"> Not part of Rother Landscape assessment</w:t>
            </w:r>
          </w:p>
        </w:tc>
      </w:tr>
      <w:tr w:rsidR="00D963ED" w:rsidRPr="0053196F" w:rsidTr="00CC3DD4">
        <w:trPr>
          <w:trHeight w:val="719"/>
        </w:trPr>
        <w:tc>
          <w:tcPr>
            <w:tcW w:w="2458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558" w:type="dxa"/>
            <w:shd w:val="clear" w:color="auto" w:fill="auto"/>
          </w:tcPr>
          <w:p w:rsidR="00D963ED" w:rsidRPr="0053196F" w:rsidRDefault="00894455" w:rsidP="0089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Tourism </w:t>
            </w:r>
            <w:r w:rsidR="00D74AC8">
              <w:rPr>
                <w:sz w:val="24"/>
                <w:szCs w:val="24"/>
              </w:rPr>
              <w:t>including leisure, shop and food/drink uses</w:t>
            </w:r>
          </w:p>
        </w:tc>
      </w:tr>
      <w:tr w:rsidR="00C76945" w:rsidRPr="0053196F" w:rsidTr="00CC3DD4">
        <w:trPr>
          <w:trHeight w:val="710"/>
        </w:trPr>
        <w:tc>
          <w:tcPr>
            <w:tcW w:w="2458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558" w:type="dxa"/>
            <w:shd w:val="clear" w:color="auto" w:fill="auto"/>
          </w:tcPr>
          <w:p w:rsidR="00DD7712" w:rsidRPr="0053196F" w:rsidRDefault="00422154" w:rsidP="0089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Potential for bat roosts </w:t>
            </w:r>
            <w:r w:rsidR="00247395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CC3DD4">
        <w:trPr>
          <w:trHeight w:val="699"/>
        </w:trPr>
        <w:tc>
          <w:tcPr>
            <w:tcW w:w="2458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558" w:type="dxa"/>
            <w:shd w:val="clear" w:color="auto" w:fill="auto"/>
          </w:tcPr>
          <w:p w:rsidR="007B7E73" w:rsidRPr="0053196F" w:rsidRDefault="00340D19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D74AC8">
              <w:rPr>
                <w:sz w:val="24"/>
                <w:szCs w:val="24"/>
              </w:rPr>
              <w:t xml:space="preserve">would access the main access to Crowhurst Park and thus </w:t>
            </w:r>
            <w:r w:rsidR="006A5BE1">
              <w:rPr>
                <w:sz w:val="24"/>
                <w:szCs w:val="24"/>
              </w:rPr>
              <w:t xml:space="preserve">there </w:t>
            </w:r>
            <w:r w:rsidR="00D74AC8">
              <w:rPr>
                <w:sz w:val="24"/>
                <w:szCs w:val="24"/>
              </w:rPr>
              <w:t>is an established access point</w:t>
            </w:r>
          </w:p>
        </w:tc>
      </w:tr>
      <w:tr w:rsidR="00416C6F" w:rsidRPr="0053196F" w:rsidTr="00CC3DD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247395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 so low risk of flooding</w:t>
            </w:r>
            <w:r w:rsidR="002513A1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CC3DD4">
        <w:tc>
          <w:tcPr>
            <w:tcW w:w="2458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502953" w:rsidRDefault="00502953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Distance from school/church </w:t>
            </w:r>
            <w:r w:rsidR="00D74AC8">
              <w:rPr>
                <w:sz w:val="24"/>
                <w:szCs w:val="24"/>
              </w:rPr>
              <w:t>3500</w:t>
            </w:r>
            <w:r w:rsidR="00340D19">
              <w:rPr>
                <w:sz w:val="24"/>
                <w:szCs w:val="24"/>
              </w:rPr>
              <w:t>m via</w:t>
            </w:r>
            <w:r>
              <w:rPr>
                <w:sz w:val="24"/>
                <w:szCs w:val="24"/>
              </w:rPr>
              <w:t xml:space="preserve"> footpath</w:t>
            </w:r>
          </w:p>
          <w:p w:rsidR="00925C09" w:rsidRPr="0053196F" w:rsidRDefault="00502953" w:rsidP="00730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247395">
              <w:rPr>
                <w:sz w:val="24"/>
                <w:szCs w:val="24"/>
              </w:rPr>
              <w:t>4500</w:t>
            </w:r>
            <w:r>
              <w:rPr>
                <w:sz w:val="24"/>
                <w:szCs w:val="24"/>
              </w:rPr>
              <w:t>m–</w:t>
            </w:r>
            <w:r w:rsidR="007063A7">
              <w:rPr>
                <w:sz w:val="24"/>
                <w:szCs w:val="24"/>
              </w:rPr>
              <w:t>via 1066</w:t>
            </w:r>
            <w:r>
              <w:rPr>
                <w:sz w:val="24"/>
                <w:szCs w:val="24"/>
              </w:rPr>
              <w:t xml:space="preserve"> footpath</w:t>
            </w:r>
          </w:p>
        </w:tc>
      </w:tr>
      <w:tr w:rsidR="00416C6F" w:rsidRPr="0053196F" w:rsidTr="00CC3DD4">
        <w:tc>
          <w:tcPr>
            <w:tcW w:w="2458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to the railway station</w:t>
            </w:r>
          </w:p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Default="00247395" w:rsidP="007F2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3200</w:t>
            </w:r>
            <w:r w:rsidR="00502953">
              <w:rPr>
                <w:sz w:val="24"/>
                <w:szCs w:val="24"/>
              </w:rPr>
              <w:t>m to station</w:t>
            </w:r>
          </w:p>
          <w:p w:rsidR="00247395" w:rsidRPr="0053196F" w:rsidRDefault="00247395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 stops are available on the A2100 to the east</w:t>
            </w:r>
          </w:p>
        </w:tc>
      </w:tr>
      <w:tr w:rsidR="00416C6F" w:rsidRPr="0053196F" w:rsidTr="00CC3DD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DC7D89" w:rsidRPr="0053196F" w:rsidRDefault="00340D19" w:rsidP="00730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C3DD4">
              <w:rPr>
                <w:sz w:val="24"/>
                <w:szCs w:val="24"/>
              </w:rPr>
              <w:t>Wider tourism use and Rother planning policies and compatibility with housing</w:t>
            </w:r>
          </w:p>
        </w:tc>
      </w:tr>
      <w:tr w:rsidR="00902ABC" w:rsidRPr="0053196F" w:rsidTr="00CC3DD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902ABC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Available/Deliverable</w:t>
            </w: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D74A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7063A7">
              <w:rPr>
                <w:sz w:val="24"/>
                <w:szCs w:val="24"/>
              </w:rPr>
              <w:t xml:space="preserve">promoted by </w:t>
            </w:r>
            <w:r w:rsidR="00D74AC8">
              <w:rPr>
                <w:sz w:val="24"/>
                <w:szCs w:val="24"/>
              </w:rPr>
              <w:t>owner so achievable</w:t>
            </w:r>
          </w:p>
        </w:tc>
      </w:tr>
      <w:tr w:rsidR="00C76945" w:rsidRPr="00C76945" w:rsidTr="00CC3DD4">
        <w:trPr>
          <w:trHeight w:val="2271"/>
        </w:trPr>
        <w:tc>
          <w:tcPr>
            <w:tcW w:w="2458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  <w:shd w:val="clear" w:color="auto" w:fill="FFFFFF" w:themeFill="background1"/>
          </w:tcPr>
          <w:p w:rsidR="00C76945" w:rsidRPr="00E27B7F" w:rsidRDefault="00422154" w:rsidP="0042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site appears suitable for conversion to residential use subject to appropriate provision of parking and garden land and compliance with policies. However, the land does not merit inclusion as a strategic allocation due to its low yield and therefore is matter to be dealt with through the planning process</w:t>
            </w:r>
            <w:r w:rsidR="00D74AC8">
              <w:rPr>
                <w:sz w:val="24"/>
                <w:szCs w:val="24"/>
              </w:rPr>
              <w:t xml:space="preserve">. </w:t>
            </w:r>
          </w:p>
        </w:tc>
      </w:tr>
      <w:tr w:rsidR="006A5BE1" w:rsidRPr="00C76945" w:rsidTr="00CC3DD4">
        <w:trPr>
          <w:trHeight w:val="1135"/>
        </w:trPr>
        <w:tc>
          <w:tcPr>
            <w:tcW w:w="2458" w:type="dxa"/>
            <w:shd w:val="clear" w:color="auto" w:fill="7030A0"/>
          </w:tcPr>
          <w:p w:rsidR="006A5BE1" w:rsidRDefault="006A5BE1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558" w:type="dxa"/>
            <w:shd w:val="clear" w:color="auto" w:fill="FFFFFF" w:themeFill="background1"/>
          </w:tcPr>
          <w:p w:rsidR="006A5BE1" w:rsidRDefault="006A5BE1" w:rsidP="0042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to the size of the site, the application does not warrant a strategic allocation and therefore should not proceed.</w:t>
            </w:r>
          </w:p>
        </w:tc>
      </w:tr>
    </w:tbl>
    <w:p w:rsidR="009475ED" w:rsidRDefault="00CC3DD4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00719D"/>
    <w:rsid w:val="000A7171"/>
    <w:rsid w:val="000B38B6"/>
    <w:rsid w:val="00136B38"/>
    <w:rsid w:val="00151ED0"/>
    <w:rsid w:val="00160A6E"/>
    <w:rsid w:val="00166D9F"/>
    <w:rsid w:val="001B013A"/>
    <w:rsid w:val="001D139F"/>
    <w:rsid w:val="001F441E"/>
    <w:rsid w:val="0020049A"/>
    <w:rsid w:val="00212AF1"/>
    <w:rsid w:val="00214109"/>
    <w:rsid w:val="00247395"/>
    <w:rsid w:val="002513A1"/>
    <w:rsid w:val="00251BE1"/>
    <w:rsid w:val="002B57EF"/>
    <w:rsid w:val="00340D19"/>
    <w:rsid w:val="003819D3"/>
    <w:rsid w:val="003C578E"/>
    <w:rsid w:val="00416C6F"/>
    <w:rsid w:val="00422154"/>
    <w:rsid w:val="00432BF9"/>
    <w:rsid w:val="00434AE6"/>
    <w:rsid w:val="00450CBE"/>
    <w:rsid w:val="004778CB"/>
    <w:rsid w:val="004844FE"/>
    <w:rsid w:val="004C2F13"/>
    <w:rsid w:val="004D4A33"/>
    <w:rsid w:val="00501BFC"/>
    <w:rsid w:val="00502953"/>
    <w:rsid w:val="00505867"/>
    <w:rsid w:val="005344F0"/>
    <w:rsid w:val="005C63FA"/>
    <w:rsid w:val="005D36D9"/>
    <w:rsid w:val="005F19C2"/>
    <w:rsid w:val="005F2E06"/>
    <w:rsid w:val="00623E1A"/>
    <w:rsid w:val="00626F99"/>
    <w:rsid w:val="00665C1B"/>
    <w:rsid w:val="00681F92"/>
    <w:rsid w:val="00693926"/>
    <w:rsid w:val="006A2911"/>
    <w:rsid w:val="006A5BE1"/>
    <w:rsid w:val="006B6AF5"/>
    <w:rsid w:val="006C6D9D"/>
    <w:rsid w:val="006D52DF"/>
    <w:rsid w:val="006F0A73"/>
    <w:rsid w:val="007063A7"/>
    <w:rsid w:val="007302BC"/>
    <w:rsid w:val="00760B24"/>
    <w:rsid w:val="00774A6F"/>
    <w:rsid w:val="007A613D"/>
    <w:rsid w:val="007B7E73"/>
    <w:rsid w:val="007C52D3"/>
    <w:rsid w:val="007F22FF"/>
    <w:rsid w:val="007F34DA"/>
    <w:rsid w:val="00801993"/>
    <w:rsid w:val="0083364A"/>
    <w:rsid w:val="00894455"/>
    <w:rsid w:val="008A7EF9"/>
    <w:rsid w:val="008C6E95"/>
    <w:rsid w:val="008E3A10"/>
    <w:rsid w:val="00902ABC"/>
    <w:rsid w:val="00925C09"/>
    <w:rsid w:val="009706DE"/>
    <w:rsid w:val="00983909"/>
    <w:rsid w:val="009965AA"/>
    <w:rsid w:val="009E5CED"/>
    <w:rsid w:val="00A82F2A"/>
    <w:rsid w:val="00AF22D4"/>
    <w:rsid w:val="00B65A99"/>
    <w:rsid w:val="00C3391C"/>
    <w:rsid w:val="00C76945"/>
    <w:rsid w:val="00C845A5"/>
    <w:rsid w:val="00CC3DD4"/>
    <w:rsid w:val="00CC5DFE"/>
    <w:rsid w:val="00D17395"/>
    <w:rsid w:val="00D51EC3"/>
    <w:rsid w:val="00D52737"/>
    <w:rsid w:val="00D74AC8"/>
    <w:rsid w:val="00D963ED"/>
    <w:rsid w:val="00DC0FD2"/>
    <w:rsid w:val="00DC7D89"/>
    <w:rsid w:val="00DD7712"/>
    <w:rsid w:val="00DE309F"/>
    <w:rsid w:val="00E27B7F"/>
    <w:rsid w:val="00E4785B"/>
    <w:rsid w:val="00E72931"/>
    <w:rsid w:val="00E81743"/>
    <w:rsid w:val="00F06A15"/>
    <w:rsid w:val="00F35351"/>
    <w:rsid w:val="00F912EC"/>
    <w:rsid w:val="00F966D5"/>
    <w:rsid w:val="00FA2998"/>
    <w:rsid w:val="00FB3261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3</cp:revision>
  <dcterms:created xsi:type="dcterms:W3CDTF">2017-03-21T19:06:00Z</dcterms:created>
  <dcterms:modified xsi:type="dcterms:W3CDTF">2017-03-21T21:18:00Z</dcterms:modified>
</cp:coreProperties>
</file>