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6907"/>
      </w:tblGrid>
      <w:tr w:rsidR="00416C6F" w:rsidRPr="0053196F" w:rsidTr="00F33A88">
        <w:tc>
          <w:tcPr>
            <w:tcW w:w="9351"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F33A88">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907" w:type="dxa"/>
            <w:shd w:val="clear" w:color="auto" w:fill="auto"/>
          </w:tcPr>
          <w:p w:rsidR="003819D3" w:rsidRPr="0053196F" w:rsidRDefault="00F33A88" w:rsidP="00707C88">
            <w:pPr>
              <w:rPr>
                <w:sz w:val="24"/>
                <w:szCs w:val="24"/>
              </w:rPr>
            </w:pPr>
            <w:r>
              <w:rPr>
                <w:sz w:val="24"/>
                <w:szCs w:val="24"/>
              </w:rPr>
              <w:t xml:space="preserve">Site. </w:t>
            </w:r>
            <w:r w:rsidR="00407490">
              <w:rPr>
                <w:sz w:val="24"/>
                <w:szCs w:val="24"/>
              </w:rPr>
              <w:t>36- Land to N of the Station (within Christian Healing Centre)</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F33A88">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907" w:type="dxa"/>
            <w:shd w:val="clear" w:color="auto" w:fill="auto"/>
          </w:tcPr>
          <w:p w:rsidR="00416C6F" w:rsidRPr="0053196F" w:rsidRDefault="00407490" w:rsidP="00707C88">
            <w:pPr>
              <w:rPr>
                <w:sz w:val="24"/>
                <w:szCs w:val="24"/>
              </w:rPr>
            </w:pPr>
            <w:r>
              <w:rPr>
                <w:sz w:val="24"/>
                <w:szCs w:val="24"/>
              </w:rPr>
              <w:t>1ha</w:t>
            </w:r>
          </w:p>
        </w:tc>
      </w:tr>
      <w:tr w:rsidR="00416C6F" w:rsidRPr="0053196F" w:rsidTr="00F33A88">
        <w:trPr>
          <w:trHeight w:val="367"/>
        </w:trPr>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907" w:type="dxa"/>
            <w:shd w:val="clear" w:color="auto" w:fill="auto"/>
          </w:tcPr>
          <w:p w:rsidR="00416C6F" w:rsidRPr="0053196F" w:rsidRDefault="00407490" w:rsidP="00707C88">
            <w:pPr>
              <w:rPr>
                <w:sz w:val="24"/>
                <w:szCs w:val="24"/>
              </w:rPr>
            </w:pPr>
            <w:r>
              <w:rPr>
                <w:sz w:val="24"/>
                <w:szCs w:val="24"/>
              </w:rPr>
              <w:t>Part of Christian Healing Centre- Gardens</w:t>
            </w:r>
          </w:p>
          <w:p w:rsidR="00416C6F" w:rsidRPr="0053196F" w:rsidRDefault="00416C6F" w:rsidP="00707C88">
            <w:pPr>
              <w:rPr>
                <w:sz w:val="24"/>
                <w:szCs w:val="24"/>
              </w:rPr>
            </w:pPr>
          </w:p>
        </w:tc>
      </w:tr>
      <w:tr w:rsidR="00416C6F" w:rsidRPr="0053196F" w:rsidTr="00F33A88">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907" w:type="dxa"/>
            <w:shd w:val="clear" w:color="auto" w:fill="auto"/>
          </w:tcPr>
          <w:p w:rsidR="00416C6F" w:rsidRPr="0053196F" w:rsidRDefault="003819D3" w:rsidP="00707C88">
            <w:pPr>
              <w:rPr>
                <w:sz w:val="24"/>
                <w:szCs w:val="24"/>
              </w:rPr>
            </w:pPr>
            <w:r>
              <w:rPr>
                <w:sz w:val="24"/>
                <w:szCs w:val="24"/>
              </w:rPr>
              <w:t>Housing</w:t>
            </w:r>
          </w:p>
        </w:tc>
      </w:tr>
      <w:tr w:rsidR="00416C6F" w:rsidRPr="0053196F" w:rsidTr="00F33A88">
        <w:trPr>
          <w:trHeight w:val="878"/>
        </w:trPr>
        <w:tc>
          <w:tcPr>
            <w:tcW w:w="2444"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907" w:type="dxa"/>
            <w:shd w:val="clear" w:color="auto" w:fill="auto"/>
          </w:tcPr>
          <w:p w:rsidR="00416C6F" w:rsidRPr="0053196F" w:rsidRDefault="00407490" w:rsidP="00707C88">
            <w:pPr>
              <w:rPr>
                <w:sz w:val="24"/>
                <w:szCs w:val="24"/>
              </w:rPr>
            </w:pPr>
            <w:r>
              <w:rPr>
                <w:sz w:val="24"/>
                <w:szCs w:val="24"/>
              </w:rPr>
              <w:t>Proposed by third Party</w:t>
            </w:r>
          </w:p>
        </w:tc>
      </w:tr>
      <w:tr w:rsidR="00416C6F" w:rsidRPr="0053196F" w:rsidTr="00F33A88">
        <w:trPr>
          <w:trHeight w:val="976"/>
        </w:trPr>
        <w:tc>
          <w:tcPr>
            <w:tcW w:w="2444" w:type="dxa"/>
            <w:shd w:val="clear" w:color="auto" w:fill="56008C"/>
          </w:tcPr>
          <w:p w:rsidR="00416C6F" w:rsidRDefault="00D963ED" w:rsidP="00707C88">
            <w:pPr>
              <w:rPr>
                <w:color w:val="FFFFFF"/>
                <w:sz w:val="24"/>
                <w:szCs w:val="24"/>
              </w:rPr>
            </w:pPr>
            <w:r>
              <w:rPr>
                <w:color w:val="FFFFFF"/>
                <w:sz w:val="24"/>
                <w:szCs w:val="24"/>
              </w:rPr>
              <w:t>Designations</w:t>
            </w:r>
          </w:p>
        </w:tc>
        <w:tc>
          <w:tcPr>
            <w:tcW w:w="6907" w:type="dxa"/>
            <w:shd w:val="clear" w:color="auto" w:fill="auto"/>
          </w:tcPr>
          <w:p w:rsidR="00D963ED" w:rsidRDefault="00407490" w:rsidP="003819D3">
            <w:pPr>
              <w:rPr>
                <w:sz w:val="24"/>
                <w:szCs w:val="24"/>
              </w:rPr>
            </w:pPr>
            <w:r>
              <w:rPr>
                <w:sz w:val="24"/>
                <w:szCs w:val="24"/>
              </w:rPr>
              <w:t>High Weald AONB</w:t>
            </w:r>
          </w:p>
          <w:p w:rsidR="003819D3" w:rsidRPr="003819D3" w:rsidRDefault="00407490" w:rsidP="004552AA">
            <w:pPr>
              <w:rPr>
                <w:sz w:val="24"/>
                <w:szCs w:val="24"/>
              </w:rPr>
            </w:pPr>
            <w:r>
              <w:rPr>
                <w:sz w:val="24"/>
                <w:szCs w:val="24"/>
              </w:rPr>
              <w:t>Strategic Gap</w:t>
            </w:r>
          </w:p>
        </w:tc>
      </w:tr>
      <w:tr w:rsidR="00416C6F" w:rsidRPr="0053196F" w:rsidTr="00F33A88">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907" w:type="dxa"/>
            <w:shd w:val="clear" w:color="auto" w:fill="auto"/>
          </w:tcPr>
          <w:p w:rsidR="00416C6F" w:rsidRPr="0053196F" w:rsidRDefault="00407490" w:rsidP="00707C88">
            <w:pPr>
              <w:rPr>
                <w:sz w:val="24"/>
                <w:szCs w:val="24"/>
              </w:rPr>
            </w:pPr>
            <w:r>
              <w:rPr>
                <w:sz w:val="24"/>
                <w:szCs w:val="24"/>
              </w:rPr>
              <w:t>Likely to be consents relating to Christian Healing centre</w:t>
            </w:r>
          </w:p>
        </w:tc>
      </w:tr>
      <w:tr w:rsidR="00416C6F" w:rsidRPr="0053196F" w:rsidTr="00F33A88">
        <w:tc>
          <w:tcPr>
            <w:tcW w:w="9351"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F33A88">
        <w:trPr>
          <w:trHeight w:val="719"/>
        </w:trPr>
        <w:tc>
          <w:tcPr>
            <w:tcW w:w="2444"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907" w:type="dxa"/>
            <w:shd w:val="clear" w:color="auto" w:fill="auto"/>
          </w:tcPr>
          <w:p w:rsidR="00416C6F" w:rsidRPr="0053196F" w:rsidRDefault="00407490" w:rsidP="00407490">
            <w:pPr>
              <w:rPr>
                <w:sz w:val="24"/>
                <w:szCs w:val="24"/>
              </w:rPr>
            </w:pPr>
            <w:r>
              <w:rPr>
                <w:sz w:val="24"/>
                <w:szCs w:val="24"/>
              </w:rPr>
              <w:t>Within the</w:t>
            </w:r>
            <w:r w:rsidR="009706DE">
              <w:rPr>
                <w:sz w:val="24"/>
                <w:szCs w:val="24"/>
              </w:rPr>
              <w:t xml:space="preserve"> AONB</w:t>
            </w:r>
            <w:r>
              <w:rPr>
                <w:sz w:val="24"/>
                <w:szCs w:val="24"/>
              </w:rPr>
              <w:t xml:space="preserve"> but contained within the grounds of the Christian Healing centre which has a number of buildings towards the front of the site, mature trees and gardens. The land is located to the rear (east) of the site and would </w:t>
            </w:r>
            <w:r w:rsidR="00FD7D7C">
              <w:rPr>
                <w:sz w:val="24"/>
                <w:szCs w:val="24"/>
              </w:rPr>
              <w:t>extend much further into the landscape and may be visible from the station footpath. However, the land would be inconsistent with the prevailing development pattern which is looser and more sporadic in nature.</w:t>
            </w:r>
            <w:r w:rsidR="004552AA">
              <w:rPr>
                <w:sz w:val="24"/>
                <w:szCs w:val="24"/>
              </w:rPr>
              <w:t xml:space="preserve"> </w:t>
            </w:r>
          </w:p>
        </w:tc>
      </w:tr>
      <w:tr w:rsidR="00D963ED" w:rsidRPr="0053196F" w:rsidTr="00F33A88">
        <w:trPr>
          <w:trHeight w:val="719"/>
        </w:trPr>
        <w:tc>
          <w:tcPr>
            <w:tcW w:w="2444" w:type="dxa"/>
            <w:shd w:val="clear" w:color="auto" w:fill="56008C"/>
          </w:tcPr>
          <w:p w:rsidR="00D963ED" w:rsidRDefault="00D963ED" w:rsidP="00C76945">
            <w:pPr>
              <w:rPr>
                <w:color w:val="FFFFFF"/>
                <w:sz w:val="24"/>
                <w:szCs w:val="24"/>
              </w:rPr>
            </w:pPr>
            <w:r>
              <w:rPr>
                <w:color w:val="FFFFFF"/>
                <w:sz w:val="24"/>
                <w:szCs w:val="24"/>
              </w:rPr>
              <w:t>Adjacent uses</w:t>
            </w:r>
          </w:p>
        </w:tc>
        <w:tc>
          <w:tcPr>
            <w:tcW w:w="6907" w:type="dxa"/>
            <w:shd w:val="clear" w:color="auto" w:fill="auto"/>
          </w:tcPr>
          <w:p w:rsidR="00D963ED" w:rsidRPr="0053196F" w:rsidRDefault="00FD7D7C" w:rsidP="004552AA">
            <w:pPr>
              <w:rPr>
                <w:sz w:val="24"/>
                <w:szCs w:val="24"/>
              </w:rPr>
            </w:pPr>
            <w:r>
              <w:rPr>
                <w:sz w:val="24"/>
                <w:szCs w:val="24"/>
              </w:rPr>
              <w:t>Residential/Christian Healing Centre</w:t>
            </w:r>
          </w:p>
        </w:tc>
      </w:tr>
      <w:tr w:rsidR="00C76945" w:rsidRPr="0053196F" w:rsidTr="00F33A88">
        <w:trPr>
          <w:trHeight w:val="710"/>
        </w:trPr>
        <w:tc>
          <w:tcPr>
            <w:tcW w:w="2444"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907" w:type="dxa"/>
            <w:shd w:val="clear" w:color="auto" w:fill="auto"/>
          </w:tcPr>
          <w:p w:rsidR="00C76945" w:rsidRPr="0053196F" w:rsidRDefault="00FD7D7C" w:rsidP="00A82F2A">
            <w:pPr>
              <w:rPr>
                <w:sz w:val="24"/>
                <w:szCs w:val="24"/>
              </w:rPr>
            </w:pPr>
            <w:r>
              <w:rPr>
                <w:sz w:val="24"/>
                <w:szCs w:val="24"/>
              </w:rPr>
              <w:t>Trees/grassland.</w:t>
            </w:r>
          </w:p>
        </w:tc>
      </w:tr>
      <w:tr w:rsidR="00416C6F" w:rsidRPr="0053196F" w:rsidTr="00F33A88">
        <w:trPr>
          <w:trHeight w:val="699"/>
        </w:trPr>
        <w:tc>
          <w:tcPr>
            <w:tcW w:w="2444"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907" w:type="dxa"/>
            <w:shd w:val="clear" w:color="auto" w:fill="auto"/>
          </w:tcPr>
          <w:p w:rsidR="00925C09" w:rsidRPr="0053196F" w:rsidRDefault="004552AA" w:rsidP="00FD7D7C">
            <w:pPr>
              <w:rPr>
                <w:sz w:val="24"/>
                <w:szCs w:val="24"/>
              </w:rPr>
            </w:pPr>
            <w:r>
              <w:rPr>
                <w:sz w:val="24"/>
                <w:szCs w:val="24"/>
              </w:rPr>
              <w:t xml:space="preserve">Site </w:t>
            </w:r>
            <w:r w:rsidR="00FD7D7C">
              <w:rPr>
                <w:sz w:val="24"/>
                <w:szCs w:val="24"/>
              </w:rPr>
              <w:t>is located near to the footpath through the station. In terms of vehicular access, this would involve the loss of mature trees and cutting through the gardens of the healing centre which would not be ideal</w:t>
            </w:r>
            <w:r>
              <w:rPr>
                <w:sz w:val="24"/>
                <w:szCs w:val="24"/>
              </w:rPr>
              <w:t xml:space="preserve"> </w:t>
            </w:r>
          </w:p>
        </w:tc>
      </w:tr>
      <w:tr w:rsidR="00416C6F" w:rsidRPr="0053196F" w:rsidTr="00F33A88">
        <w:tc>
          <w:tcPr>
            <w:tcW w:w="2444"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907" w:type="dxa"/>
            <w:shd w:val="clear" w:color="auto" w:fill="auto"/>
          </w:tcPr>
          <w:p w:rsidR="00416C6F" w:rsidRPr="0053196F" w:rsidRDefault="00925C09" w:rsidP="00707C88">
            <w:pPr>
              <w:rPr>
                <w:sz w:val="24"/>
                <w:szCs w:val="24"/>
              </w:rPr>
            </w:pPr>
            <w:r>
              <w:rPr>
                <w:sz w:val="24"/>
                <w:szCs w:val="24"/>
              </w:rPr>
              <w:t>Flood Zone 1- low risk of flooding</w:t>
            </w:r>
          </w:p>
        </w:tc>
      </w:tr>
      <w:tr w:rsidR="00416C6F" w:rsidRPr="0053196F" w:rsidTr="00F33A88">
        <w:tc>
          <w:tcPr>
            <w:tcW w:w="2444" w:type="dxa"/>
            <w:shd w:val="clear" w:color="auto" w:fill="56008C"/>
          </w:tcPr>
          <w:p w:rsidR="00416C6F" w:rsidRDefault="00416C6F" w:rsidP="00707C88">
            <w:pPr>
              <w:rPr>
                <w:color w:val="FFFFFF"/>
                <w:sz w:val="24"/>
                <w:szCs w:val="24"/>
              </w:rPr>
            </w:pPr>
            <w:r>
              <w:rPr>
                <w:color w:val="FFFFFF"/>
                <w:sz w:val="24"/>
                <w:szCs w:val="24"/>
              </w:rPr>
              <w:lastRenderedPageBreak/>
              <w:t>Distance from the village core</w:t>
            </w:r>
          </w:p>
          <w:p w:rsidR="00D963ED" w:rsidRPr="0053196F" w:rsidRDefault="00D963ED" w:rsidP="00707C88">
            <w:pPr>
              <w:rPr>
                <w:color w:val="FFFFFF"/>
                <w:sz w:val="24"/>
                <w:szCs w:val="24"/>
              </w:rPr>
            </w:pPr>
          </w:p>
        </w:tc>
        <w:tc>
          <w:tcPr>
            <w:tcW w:w="6907" w:type="dxa"/>
            <w:shd w:val="clear" w:color="auto" w:fill="auto"/>
          </w:tcPr>
          <w:p w:rsidR="004552AA" w:rsidRDefault="004552AA" w:rsidP="004552AA">
            <w:pPr>
              <w:rPr>
                <w:sz w:val="24"/>
                <w:szCs w:val="24"/>
              </w:rPr>
            </w:pPr>
            <w:r>
              <w:rPr>
                <w:sz w:val="24"/>
                <w:szCs w:val="24"/>
              </w:rPr>
              <w:t xml:space="preserve">Distance from school/church </w:t>
            </w:r>
            <w:r w:rsidR="00FD7D7C">
              <w:rPr>
                <w:sz w:val="24"/>
                <w:szCs w:val="24"/>
              </w:rPr>
              <w:t>800</w:t>
            </w:r>
            <w:r>
              <w:rPr>
                <w:sz w:val="24"/>
                <w:szCs w:val="24"/>
              </w:rPr>
              <w:t>m no footpaths, m via the 1066 route</w:t>
            </w:r>
          </w:p>
          <w:p w:rsidR="00925C09" w:rsidRDefault="004552AA" w:rsidP="00FD7D7C">
            <w:pPr>
              <w:rPr>
                <w:sz w:val="24"/>
                <w:szCs w:val="24"/>
              </w:rPr>
            </w:pPr>
            <w:r>
              <w:rPr>
                <w:sz w:val="24"/>
                <w:szCs w:val="24"/>
              </w:rPr>
              <w:t xml:space="preserve">Pub-Recreation ground </w:t>
            </w:r>
            <w:r w:rsidR="00FD7D7C">
              <w:rPr>
                <w:sz w:val="24"/>
                <w:szCs w:val="24"/>
              </w:rPr>
              <w:t>1600</w:t>
            </w:r>
            <w:r>
              <w:rPr>
                <w:sz w:val="24"/>
                <w:szCs w:val="24"/>
              </w:rPr>
              <w:t>m–via the footpath and Plough Lane</w:t>
            </w:r>
          </w:p>
          <w:p w:rsidR="00FD7D7C" w:rsidRPr="0053196F" w:rsidRDefault="00FD7D7C" w:rsidP="00FD7D7C">
            <w:pPr>
              <w:rPr>
                <w:sz w:val="24"/>
                <w:szCs w:val="24"/>
              </w:rPr>
            </w:pPr>
            <w:r>
              <w:rPr>
                <w:sz w:val="24"/>
                <w:szCs w:val="24"/>
              </w:rPr>
              <w:t>1300m to the station – via 1066 route</w:t>
            </w:r>
          </w:p>
        </w:tc>
      </w:tr>
      <w:tr w:rsidR="00416C6F" w:rsidRPr="0053196F" w:rsidTr="00F33A88">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907" w:type="dxa"/>
            <w:tcBorders>
              <w:bottom w:val="single" w:sz="4" w:space="0" w:color="auto"/>
            </w:tcBorders>
            <w:shd w:val="clear" w:color="auto" w:fill="auto"/>
          </w:tcPr>
          <w:p w:rsidR="00416C6F" w:rsidRPr="0053196F" w:rsidRDefault="00FD7D7C" w:rsidP="00707C88">
            <w:pPr>
              <w:rPr>
                <w:sz w:val="24"/>
                <w:szCs w:val="24"/>
              </w:rPr>
            </w:pPr>
            <w:r>
              <w:rPr>
                <w:sz w:val="24"/>
                <w:szCs w:val="24"/>
              </w:rPr>
              <w:t>Would be within the grounds of the Christian Healing centre so potentially not compatible with new housing development</w:t>
            </w:r>
          </w:p>
        </w:tc>
      </w:tr>
      <w:tr w:rsidR="00416C6F" w:rsidRPr="0053196F" w:rsidTr="00F33A88">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907" w:type="dxa"/>
            <w:tcBorders>
              <w:bottom w:val="single" w:sz="4" w:space="0" w:color="auto"/>
            </w:tcBorders>
            <w:shd w:val="clear" w:color="auto" w:fill="auto"/>
          </w:tcPr>
          <w:p w:rsidR="00416C6F" w:rsidRPr="0053196F" w:rsidRDefault="00FD7D7C" w:rsidP="00214109">
            <w:pPr>
              <w:rPr>
                <w:sz w:val="24"/>
                <w:szCs w:val="24"/>
              </w:rPr>
            </w:pPr>
            <w:r>
              <w:rPr>
                <w:sz w:val="24"/>
                <w:szCs w:val="24"/>
              </w:rPr>
              <w:t>Potentially access could be created but compatibility with existing use questionable.</w:t>
            </w:r>
            <w:r w:rsidR="00E27B7F">
              <w:rPr>
                <w:sz w:val="24"/>
                <w:szCs w:val="24"/>
              </w:rPr>
              <w:t xml:space="preserve"> </w:t>
            </w:r>
          </w:p>
        </w:tc>
      </w:tr>
      <w:tr w:rsidR="00FD7D7C" w:rsidRPr="0053196F" w:rsidTr="00F33A88">
        <w:tc>
          <w:tcPr>
            <w:tcW w:w="2444" w:type="dxa"/>
            <w:tcBorders>
              <w:bottom w:val="single" w:sz="4" w:space="0" w:color="auto"/>
            </w:tcBorders>
            <w:shd w:val="clear" w:color="auto" w:fill="56008C"/>
          </w:tcPr>
          <w:p w:rsidR="00FD7D7C" w:rsidRDefault="00FD7D7C" w:rsidP="00707C88">
            <w:pPr>
              <w:rPr>
                <w:color w:val="FFFFFF"/>
                <w:sz w:val="24"/>
                <w:szCs w:val="24"/>
              </w:rPr>
            </w:pPr>
            <w:r>
              <w:rPr>
                <w:color w:val="FFFFFF"/>
                <w:sz w:val="24"/>
                <w:szCs w:val="24"/>
              </w:rPr>
              <w:t xml:space="preserve">Availability </w:t>
            </w:r>
          </w:p>
        </w:tc>
        <w:tc>
          <w:tcPr>
            <w:tcW w:w="6907" w:type="dxa"/>
            <w:tcBorders>
              <w:bottom w:val="single" w:sz="4" w:space="0" w:color="auto"/>
            </w:tcBorders>
            <w:shd w:val="clear" w:color="auto" w:fill="auto"/>
          </w:tcPr>
          <w:p w:rsidR="00FD7D7C" w:rsidRDefault="00FD7D7C" w:rsidP="00214109">
            <w:pPr>
              <w:rPr>
                <w:sz w:val="24"/>
                <w:szCs w:val="24"/>
              </w:rPr>
            </w:pPr>
            <w:r>
              <w:rPr>
                <w:sz w:val="24"/>
                <w:szCs w:val="24"/>
              </w:rPr>
              <w:t>Promoted by third party so not available at this time</w:t>
            </w:r>
          </w:p>
        </w:tc>
      </w:tr>
      <w:tr w:rsidR="00C76945" w:rsidRPr="00C76945" w:rsidTr="00F33A88">
        <w:trPr>
          <w:trHeight w:val="2034"/>
        </w:trPr>
        <w:tc>
          <w:tcPr>
            <w:tcW w:w="2444"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907" w:type="dxa"/>
            <w:shd w:val="clear" w:color="auto" w:fill="FFFFFF" w:themeFill="background1"/>
          </w:tcPr>
          <w:p w:rsidR="00C76945" w:rsidRPr="00E27B7F" w:rsidRDefault="00FD7D7C" w:rsidP="004552AA">
            <w:pPr>
              <w:rPr>
                <w:sz w:val="24"/>
                <w:szCs w:val="24"/>
              </w:rPr>
            </w:pPr>
            <w:r>
              <w:rPr>
                <w:sz w:val="24"/>
                <w:szCs w:val="24"/>
              </w:rPr>
              <w:t>The site is located within the grounds of the Christian Healing Centre and the access would be required to cut through the gardens and would not appear to be compatible with the existing use. The development of the said land would extent development into the countryside and would appear at odds with the prevailing settlement pattern.</w:t>
            </w:r>
            <w:r w:rsidR="004B28BD">
              <w:rPr>
                <w:sz w:val="24"/>
                <w:szCs w:val="24"/>
              </w:rPr>
              <w:t xml:space="preserve"> In any case the owner has not put the site forward and therefore the deliverability is uncertain</w:t>
            </w:r>
          </w:p>
        </w:tc>
      </w:tr>
      <w:tr w:rsidR="00F33A88" w:rsidRPr="00C76945" w:rsidTr="00852637">
        <w:trPr>
          <w:trHeight w:val="1704"/>
        </w:trPr>
        <w:tc>
          <w:tcPr>
            <w:tcW w:w="2444" w:type="dxa"/>
            <w:shd w:val="clear" w:color="auto" w:fill="7030A0"/>
          </w:tcPr>
          <w:p w:rsidR="00F33A88" w:rsidRDefault="00F33A88" w:rsidP="00707C88">
            <w:pPr>
              <w:rPr>
                <w:color w:val="FFFFFF" w:themeColor="background1"/>
                <w:sz w:val="24"/>
                <w:szCs w:val="24"/>
              </w:rPr>
            </w:pPr>
            <w:r>
              <w:rPr>
                <w:color w:val="FFFFFF" w:themeColor="background1"/>
                <w:sz w:val="24"/>
                <w:szCs w:val="24"/>
              </w:rPr>
              <w:t>Recommendation</w:t>
            </w:r>
          </w:p>
        </w:tc>
        <w:tc>
          <w:tcPr>
            <w:tcW w:w="6907" w:type="dxa"/>
            <w:shd w:val="clear" w:color="auto" w:fill="FFFFFF" w:themeFill="background1"/>
          </w:tcPr>
          <w:p w:rsidR="00F33A88" w:rsidRDefault="00F33A88" w:rsidP="004B28BD">
            <w:pPr>
              <w:rPr>
                <w:sz w:val="24"/>
                <w:szCs w:val="24"/>
              </w:rPr>
            </w:pPr>
            <w:r>
              <w:rPr>
                <w:sz w:val="24"/>
                <w:szCs w:val="24"/>
              </w:rPr>
              <w:t xml:space="preserve">Due to </w:t>
            </w:r>
            <w:r w:rsidR="004B28BD">
              <w:rPr>
                <w:sz w:val="24"/>
                <w:szCs w:val="24"/>
              </w:rPr>
              <w:t>the existing use, the impact of the access on this use and the landscape impact, it is not considered the site is suitable for housing.</w:t>
            </w:r>
          </w:p>
        </w:tc>
      </w:tr>
    </w:tbl>
    <w:p w:rsidR="009475ED" w:rsidRDefault="00852637">
      <w:bookmarkStart w:id="0" w:name="_GoBack"/>
      <w:bookmarkEnd w:id="0"/>
    </w:p>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1B013A"/>
    <w:rsid w:val="0020049A"/>
    <w:rsid w:val="00214109"/>
    <w:rsid w:val="003819D3"/>
    <w:rsid w:val="00407490"/>
    <w:rsid w:val="00416C6F"/>
    <w:rsid w:val="004552AA"/>
    <w:rsid w:val="004B28BD"/>
    <w:rsid w:val="004D4A33"/>
    <w:rsid w:val="006C6D9D"/>
    <w:rsid w:val="007A613D"/>
    <w:rsid w:val="00852637"/>
    <w:rsid w:val="008E3A10"/>
    <w:rsid w:val="00925C09"/>
    <w:rsid w:val="009706DE"/>
    <w:rsid w:val="00A82F2A"/>
    <w:rsid w:val="00C76945"/>
    <w:rsid w:val="00D963ED"/>
    <w:rsid w:val="00E27B7F"/>
    <w:rsid w:val="00E816BF"/>
    <w:rsid w:val="00F33A88"/>
    <w:rsid w:val="00FB3261"/>
    <w:rsid w:val="00FD7D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2637"/>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3</cp:revision>
  <cp:lastPrinted>2017-03-21T19:45:00Z</cp:lastPrinted>
  <dcterms:created xsi:type="dcterms:W3CDTF">2017-03-21T18:26:00Z</dcterms:created>
  <dcterms:modified xsi:type="dcterms:W3CDTF">2017-03-21T19:45:00Z</dcterms:modified>
</cp:coreProperties>
</file>