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8D6989">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151ED0" w:rsidP="00707C88">
            <w:pPr>
              <w:rPr>
                <w:sz w:val="24"/>
                <w:szCs w:val="24"/>
              </w:rPr>
            </w:pPr>
            <w:r>
              <w:rPr>
                <w:sz w:val="24"/>
                <w:szCs w:val="24"/>
              </w:rPr>
              <w:t xml:space="preserve">No. </w:t>
            </w:r>
            <w:r w:rsidR="00160A6E">
              <w:rPr>
                <w:sz w:val="24"/>
                <w:szCs w:val="24"/>
              </w:rPr>
              <w:t>4</w:t>
            </w:r>
            <w:r w:rsidR="008D6989">
              <w:rPr>
                <w:sz w:val="24"/>
                <w:szCs w:val="24"/>
              </w:rPr>
              <w:t>5</w:t>
            </w:r>
            <w:r w:rsidR="00247395">
              <w:rPr>
                <w:sz w:val="24"/>
                <w:szCs w:val="24"/>
              </w:rPr>
              <w:t xml:space="preserve">. Crowhurst Park- Land </w:t>
            </w:r>
            <w:proofErr w:type="spellStart"/>
            <w:r w:rsidR="00247395">
              <w:rPr>
                <w:sz w:val="24"/>
                <w:szCs w:val="24"/>
              </w:rPr>
              <w:t>adj</w:t>
            </w:r>
            <w:proofErr w:type="spellEnd"/>
            <w:r w:rsidR="00247395">
              <w:rPr>
                <w:sz w:val="24"/>
                <w:szCs w:val="24"/>
              </w:rPr>
              <w:t xml:space="preserve"> Cricket Pitch</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8D6989">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247395" w:rsidP="00707C88">
            <w:pPr>
              <w:rPr>
                <w:sz w:val="24"/>
                <w:szCs w:val="24"/>
              </w:rPr>
            </w:pPr>
            <w:r>
              <w:rPr>
                <w:sz w:val="24"/>
                <w:szCs w:val="24"/>
              </w:rPr>
              <w:t>0.25ha</w:t>
            </w:r>
          </w:p>
        </w:tc>
      </w:tr>
      <w:tr w:rsidR="00416C6F" w:rsidRPr="0053196F" w:rsidTr="008D6989">
        <w:trPr>
          <w:trHeight w:val="1268"/>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247395" w:rsidP="00247395">
            <w:pPr>
              <w:rPr>
                <w:sz w:val="24"/>
                <w:szCs w:val="24"/>
              </w:rPr>
            </w:pPr>
            <w:r>
              <w:rPr>
                <w:sz w:val="24"/>
                <w:szCs w:val="24"/>
              </w:rPr>
              <w:t>Parking and land next to Cricket Pitch</w:t>
            </w:r>
          </w:p>
        </w:tc>
      </w:tr>
      <w:tr w:rsidR="00416C6F" w:rsidRPr="0053196F" w:rsidTr="008D6989">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212AF1">
            <w:pPr>
              <w:rPr>
                <w:sz w:val="24"/>
                <w:szCs w:val="24"/>
              </w:rPr>
            </w:pPr>
            <w:r>
              <w:rPr>
                <w:sz w:val="24"/>
                <w:szCs w:val="24"/>
              </w:rPr>
              <w:t>Housing</w:t>
            </w:r>
          </w:p>
        </w:tc>
      </w:tr>
      <w:tr w:rsidR="00416C6F" w:rsidRPr="0053196F" w:rsidTr="008D6989">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E72931" w:rsidP="00707C88">
            <w:pPr>
              <w:rPr>
                <w:sz w:val="24"/>
                <w:szCs w:val="24"/>
              </w:rPr>
            </w:pPr>
            <w:r>
              <w:rPr>
                <w:sz w:val="24"/>
                <w:szCs w:val="24"/>
              </w:rPr>
              <w:t>Proposed by owner</w:t>
            </w:r>
          </w:p>
        </w:tc>
      </w:tr>
      <w:tr w:rsidR="00416C6F" w:rsidRPr="0053196F" w:rsidTr="008D6989">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D51EC3" w:rsidRDefault="00450CBE" w:rsidP="003C578E">
            <w:pPr>
              <w:rPr>
                <w:sz w:val="24"/>
                <w:szCs w:val="24"/>
              </w:rPr>
            </w:pPr>
            <w:r>
              <w:rPr>
                <w:sz w:val="24"/>
                <w:szCs w:val="24"/>
              </w:rPr>
              <w:t>AONB</w:t>
            </w:r>
            <w:r w:rsidR="00D51EC3">
              <w:rPr>
                <w:sz w:val="24"/>
                <w:szCs w:val="24"/>
              </w:rPr>
              <w:t xml:space="preserve"> </w:t>
            </w:r>
          </w:p>
          <w:p w:rsidR="00247395" w:rsidRPr="003819D3" w:rsidRDefault="00247395" w:rsidP="003C578E">
            <w:pPr>
              <w:rPr>
                <w:sz w:val="24"/>
                <w:szCs w:val="24"/>
              </w:rPr>
            </w:pPr>
            <w:r>
              <w:rPr>
                <w:sz w:val="24"/>
                <w:szCs w:val="24"/>
              </w:rPr>
              <w:t>Strategic Gap</w:t>
            </w:r>
          </w:p>
        </w:tc>
      </w:tr>
      <w:tr w:rsidR="00416C6F" w:rsidRPr="0053196F" w:rsidTr="008D6989">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247395" w:rsidP="00707C88">
            <w:pPr>
              <w:rPr>
                <w:sz w:val="24"/>
                <w:szCs w:val="24"/>
              </w:rPr>
            </w:pPr>
            <w:r>
              <w:rPr>
                <w:sz w:val="24"/>
                <w:szCs w:val="24"/>
              </w:rPr>
              <w:t>Site nearer Telham Lane was refused on access grounds</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8D6989">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E72931" w:rsidP="00247395">
            <w:pPr>
              <w:rPr>
                <w:sz w:val="24"/>
                <w:szCs w:val="24"/>
              </w:rPr>
            </w:pPr>
            <w:r>
              <w:rPr>
                <w:sz w:val="24"/>
                <w:szCs w:val="24"/>
              </w:rPr>
              <w:t xml:space="preserve">Within the AONB but is </w:t>
            </w:r>
            <w:r w:rsidR="00247395">
              <w:rPr>
                <w:sz w:val="24"/>
                <w:szCs w:val="24"/>
              </w:rPr>
              <w:t>land adjacent to Cricket Pitch</w:t>
            </w:r>
            <w:r w:rsidR="008D6989">
              <w:rPr>
                <w:sz w:val="24"/>
                <w:szCs w:val="24"/>
              </w:rPr>
              <w:t xml:space="preserve"> and contains an area of woodland</w:t>
            </w:r>
          </w:p>
        </w:tc>
      </w:tr>
      <w:tr w:rsidR="00D963ED" w:rsidRPr="0053196F" w:rsidTr="008D6989">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247395" w:rsidP="00502953">
            <w:pPr>
              <w:rPr>
                <w:sz w:val="24"/>
                <w:szCs w:val="24"/>
              </w:rPr>
            </w:pPr>
            <w:r>
              <w:rPr>
                <w:sz w:val="24"/>
                <w:szCs w:val="24"/>
              </w:rPr>
              <w:t>Tourism and Cricket Pitch</w:t>
            </w:r>
            <w:r w:rsidR="004778CB">
              <w:rPr>
                <w:sz w:val="24"/>
                <w:szCs w:val="24"/>
              </w:rPr>
              <w:t xml:space="preserve"> </w:t>
            </w:r>
          </w:p>
        </w:tc>
      </w:tr>
      <w:tr w:rsidR="00C76945" w:rsidRPr="0053196F" w:rsidTr="008D6989">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DD7712" w:rsidRPr="0053196F" w:rsidRDefault="00D52737" w:rsidP="00340D19">
            <w:pPr>
              <w:rPr>
                <w:sz w:val="24"/>
                <w:szCs w:val="24"/>
              </w:rPr>
            </w:pPr>
            <w:r>
              <w:rPr>
                <w:sz w:val="24"/>
                <w:szCs w:val="24"/>
              </w:rPr>
              <w:t>Hedgerow, grassland</w:t>
            </w:r>
            <w:r w:rsidR="007302BC">
              <w:rPr>
                <w:sz w:val="24"/>
                <w:szCs w:val="24"/>
              </w:rPr>
              <w:t xml:space="preserve">, </w:t>
            </w:r>
            <w:r w:rsidR="00340D19">
              <w:rPr>
                <w:sz w:val="24"/>
                <w:szCs w:val="24"/>
              </w:rPr>
              <w:t>woodland</w:t>
            </w:r>
            <w:r w:rsidR="00247395">
              <w:rPr>
                <w:sz w:val="24"/>
                <w:szCs w:val="24"/>
              </w:rPr>
              <w:t xml:space="preserve"> including priority habitat </w:t>
            </w:r>
          </w:p>
        </w:tc>
      </w:tr>
      <w:tr w:rsidR="00416C6F" w:rsidRPr="0053196F" w:rsidTr="008D6989">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7B7E73" w:rsidRPr="0053196F" w:rsidRDefault="00340D19" w:rsidP="00247395">
            <w:pPr>
              <w:rPr>
                <w:sz w:val="24"/>
                <w:szCs w:val="24"/>
              </w:rPr>
            </w:pPr>
            <w:r>
              <w:rPr>
                <w:sz w:val="24"/>
                <w:szCs w:val="24"/>
              </w:rPr>
              <w:t xml:space="preserve">Site </w:t>
            </w:r>
            <w:r w:rsidR="00247395">
              <w:rPr>
                <w:sz w:val="24"/>
                <w:szCs w:val="24"/>
              </w:rPr>
              <w:t xml:space="preserve">is </w:t>
            </w:r>
            <w:r w:rsidR="008D6989">
              <w:rPr>
                <w:sz w:val="24"/>
                <w:szCs w:val="24"/>
              </w:rPr>
              <w:t xml:space="preserve">accessed via the existing cricket ground access </w:t>
            </w:r>
          </w:p>
        </w:tc>
      </w:tr>
      <w:tr w:rsidR="00416C6F" w:rsidRPr="0053196F" w:rsidTr="008D6989">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Pr="0053196F" w:rsidRDefault="00247395" w:rsidP="00247395">
            <w:pPr>
              <w:rPr>
                <w:sz w:val="24"/>
                <w:szCs w:val="24"/>
              </w:rPr>
            </w:pPr>
            <w:r>
              <w:rPr>
                <w:sz w:val="24"/>
                <w:szCs w:val="24"/>
              </w:rPr>
              <w:t>Flood Zone 1 so low risk of flooding</w:t>
            </w:r>
            <w:r w:rsidR="002513A1">
              <w:rPr>
                <w:sz w:val="24"/>
                <w:szCs w:val="24"/>
              </w:rPr>
              <w:t xml:space="preserve"> </w:t>
            </w:r>
          </w:p>
        </w:tc>
      </w:tr>
      <w:tr w:rsidR="00416C6F" w:rsidRPr="0053196F" w:rsidTr="008D6989">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p>
          <w:p w:rsidR="00D963ED" w:rsidRPr="0053196F" w:rsidRDefault="00D963ED" w:rsidP="00707C88">
            <w:pPr>
              <w:rPr>
                <w:color w:val="FFFFFF"/>
                <w:sz w:val="24"/>
                <w:szCs w:val="24"/>
              </w:rPr>
            </w:pPr>
          </w:p>
        </w:tc>
        <w:tc>
          <w:tcPr>
            <w:tcW w:w="6558" w:type="dxa"/>
            <w:shd w:val="clear" w:color="auto" w:fill="auto"/>
          </w:tcPr>
          <w:p w:rsidR="00502953" w:rsidRDefault="00502953" w:rsidP="00502953">
            <w:pPr>
              <w:rPr>
                <w:sz w:val="24"/>
                <w:szCs w:val="24"/>
              </w:rPr>
            </w:pPr>
            <w:r>
              <w:rPr>
                <w:sz w:val="24"/>
                <w:szCs w:val="24"/>
              </w:rPr>
              <w:t xml:space="preserve">Distance from school/church </w:t>
            </w:r>
            <w:r w:rsidR="00340D19">
              <w:rPr>
                <w:sz w:val="24"/>
                <w:szCs w:val="24"/>
              </w:rPr>
              <w:t>160m via</w:t>
            </w:r>
            <w:r>
              <w:rPr>
                <w:sz w:val="24"/>
                <w:szCs w:val="24"/>
              </w:rPr>
              <w:t xml:space="preserve"> footpath</w:t>
            </w:r>
          </w:p>
          <w:p w:rsidR="00925C09" w:rsidRDefault="00502953" w:rsidP="007302BC">
            <w:pPr>
              <w:rPr>
                <w:sz w:val="24"/>
                <w:szCs w:val="24"/>
              </w:rPr>
            </w:pPr>
            <w:r>
              <w:rPr>
                <w:sz w:val="24"/>
                <w:szCs w:val="24"/>
              </w:rPr>
              <w:t xml:space="preserve">Pub-Recreation ground </w:t>
            </w:r>
            <w:r w:rsidR="00247395">
              <w:rPr>
                <w:sz w:val="24"/>
                <w:szCs w:val="24"/>
              </w:rPr>
              <w:t>4500</w:t>
            </w:r>
            <w:r>
              <w:rPr>
                <w:sz w:val="24"/>
                <w:szCs w:val="24"/>
              </w:rPr>
              <w:t>m–</w:t>
            </w:r>
            <w:r w:rsidR="007063A7">
              <w:rPr>
                <w:sz w:val="24"/>
                <w:szCs w:val="24"/>
              </w:rPr>
              <w:t>via 1066</w:t>
            </w:r>
            <w:r>
              <w:rPr>
                <w:sz w:val="24"/>
                <w:szCs w:val="24"/>
              </w:rPr>
              <w:t xml:space="preserve"> footpath</w:t>
            </w:r>
          </w:p>
          <w:p w:rsidR="008D6989" w:rsidRDefault="008D6989" w:rsidP="008D6989">
            <w:pPr>
              <w:rPr>
                <w:sz w:val="24"/>
                <w:szCs w:val="24"/>
              </w:rPr>
            </w:pPr>
            <w:r>
              <w:rPr>
                <w:sz w:val="24"/>
                <w:szCs w:val="24"/>
              </w:rPr>
              <w:t>3200m to station</w:t>
            </w:r>
          </w:p>
          <w:p w:rsidR="008D6989" w:rsidRPr="0053196F" w:rsidRDefault="008D6989" w:rsidP="008D6989">
            <w:pPr>
              <w:rPr>
                <w:sz w:val="24"/>
                <w:szCs w:val="24"/>
              </w:rPr>
            </w:pPr>
            <w:r>
              <w:rPr>
                <w:sz w:val="24"/>
                <w:szCs w:val="24"/>
              </w:rPr>
              <w:t>Bus stops are available on the A2100 to the east</w:t>
            </w:r>
          </w:p>
        </w:tc>
      </w:tr>
      <w:tr w:rsidR="00416C6F" w:rsidRPr="0053196F" w:rsidTr="008D6989">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247395" w:rsidRDefault="00247395" w:rsidP="007302BC">
            <w:pPr>
              <w:rPr>
                <w:sz w:val="24"/>
                <w:szCs w:val="24"/>
              </w:rPr>
            </w:pPr>
            <w:r>
              <w:rPr>
                <w:sz w:val="24"/>
                <w:szCs w:val="24"/>
              </w:rPr>
              <w:t>Site is within Crowhurst Park so compatibility with tourism facilities is a consideration</w:t>
            </w:r>
          </w:p>
          <w:p w:rsidR="00247395" w:rsidRDefault="00247395" w:rsidP="007302BC">
            <w:pPr>
              <w:rPr>
                <w:sz w:val="24"/>
                <w:szCs w:val="24"/>
              </w:rPr>
            </w:pPr>
            <w:r>
              <w:rPr>
                <w:sz w:val="24"/>
                <w:szCs w:val="24"/>
              </w:rPr>
              <w:t>Also used for parking for the Cricket Pitch</w:t>
            </w:r>
          </w:p>
          <w:p w:rsidR="00DC7D89" w:rsidRPr="0053196F" w:rsidRDefault="00340D19" w:rsidP="007302BC">
            <w:pPr>
              <w:rPr>
                <w:sz w:val="24"/>
                <w:szCs w:val="24"/>
              </w:rPr>
            </w:pPr>
            <w:r>
              <w:rPr>
                <w:sz w:val="24"/>
                <w:szCs w:val="24"/>
              </w:rPr>
              <w:t xml:space="preserve"> </w:t>
            </w:r>
            <w:r w:rsidR="007302BC">
              <w:rPr>
                <w:sz w:val="24"/>
                <w:szCs w:val="24"/>
              </w:rPr>
              <w:t xml:space="preserve"> </w:t>
            </w:r>
          </w:p>
        </w:tc>
      </w:tr>
      <w:tr w:rsidR="00416C6F" w:rsidRPr="0053196F" w:rsidTr="008D6989">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lastRenderedPageBreak/>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623E1A" w:rsidRPr="0053196F" w:rsidRDefault="00247395" w:rsidP="00214109">
            <w:pPr>
              <w:rPr>
                <w:sz w:val="24"/>
                <w:szCs w:val="24"/>
              </w:rPr>
            </w:pPr>
            <w:r>
              <w:rPr>
                <w:sz w:val="24"/>
                <w:szCs w:val="24"/>
              </w:rPr>
              <w:t>Access –</w:t>
            </w:r>
            <w:r w:rsidR="008D6989">
              <w:rPr>
                <w:sz w:val="24"/>
                <w:szCs w:val="24"/>
              </w:rPr>
              <w:t xml:space="preserve"> Further investigation required due to previous appeal</w:t>
            </w:r>
          </w:p>
        </w:tc>
      </w:tr>
      <w:tr w:rsidR="00902ABC" w:rsidRPr="0053196F" w:rsidTr="008D6989">
        <w:tc>
          <w:tcPr>
            <w:tcW w:w="2458" w:type="dxa"/>
            <w:tcBorders>
              <w:bottom w:val="single" w:sz="4" w:space="0" w:color="auto"/>
            </w:tcBorders>
            <w:shd w:val="clear" w:color="auto" w:fill="56008C"/>
          </w:tcPr>
          <w:p w:rsidR="00902ABC" w:rsidRDefault="008D6989" w:rsidP="00707C88">
            <w:pPr>
              <w:rPr>
                <w:color w:val="FFFFFF"/>
                <w:sz w:val="24"/>
                <w:szCs w:val="24"/>
              </w:rPr>
            </w:pPr>
            <w:r>
              <w:rPr>
                <w:color w:val="FFFFFF"/>
                <w:sz w:val="24"/>
                <w:szCs w:val="24"/>
              </w:rPr>
              <w:t xml:space="preserve">Availability </w:t>
            </w:r>
          </w:p>
        </w:tc>
        <w:tc>
          <w:tcPr>
            <w:tcW w:w="6558" w:type="dxa"/>
            <w:tcBorders>
              <w:bottom w:val="single" w:sz="4" w:space="0" w:color="auto"/>
            </w:tcBorders>
            <w:shd w:val="clear" w:color="auto" w:fill="auto"/>
          </w:tcPr>
          <w:p w:rsidR="00902ABC" w:rsidRDefault="00902ABC" w:rsidP="008D6989">
            <w:pPr>
              <w:rPr>
                <w:sz w:val="24"/>
                <w:szCs w:val="24"/>
              </w:rPr>
            </w:pPr>
            <w:r>
              <w:rPr>
                <w:sz w:val="24"/>
                <w:szCs w:val="24"/>
              </w:rPr>
              <w:t xml:space="preserve">Site </w:t>
            </w:r>
            <w:r w:rsidR="007063A7">
              <w:rPr>
                <w:sz w:val="24"/>
                <w:szCs w:val="24"/>
              </w:rPr>
              <w:t xml:space="preserve">promoted by </w:t>
            </w:r>
            <w:r w:rsidR="008D6989">
              <w:rPr>
                <w:sz w:val="24"/>
                <w:szCs w:val="24"/>
              </w:rPr>
              <w:t xml:space="preserve">owner </w:t>
            </w:r>
          </w:p>
        </w:tc>
      </w:tr>
      <w:tr w:rsidR="00C76945" w:rsidRPr="00C76945" w:rsidTr="008D6989">
        <w:trPr>
          <w:trHeight w:val="2271"/>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D52737" w:rsidP="008D6989">
            <w:pPr>
              <w:rPr>
                <w:sz w:val="24"/>
                <w:szCs w:val="24"/>
              </w:rPr>
            </w:pPr>
            <w:r>
              <w:rPr>
                <w:sz w:val="24"/>
                <w:szCs w:val="24"/>
              </w:rPr>
              <w:t xml:space="preserve">The site is </w:t>
            </w:r>
            <w:r w:rsidR="00247395">
              <w:rPr>
                <w:sz w:val="24"/>
                <w:szCs w:val="24"/>
              </w:rPr>
              <w:t xml:space="preserve">located some distance from the main village but has facilities on site at Crowhurst Park which would also have to be made available to occupier. Bus routes are available to the east. However, the site is detached from the </w:t>
            </w:r>
            <w:r w:rsidR="00D17395">
              <w:rPr>
                <w:sz w:val="24"/>
                <w:szCs w:val="24"/>
              </w:rPr>
              <w:t>village and thus the occupiers c</w:t>
            </w:r>
            <w:r w:rsidR="00247395">
              <w:rPr>
                <w:sz w:val="24"/>
                <w:szCs w:val="24"/>
              </w:rPr>
              <w:t>ould feel detached from villag</w:t>
            </w:r>
            <w:r w:rsidR="00D17395">
              <w:rPr>
                <w:sz w:val="24"/>
                <w:szCs w:val="24"/>
              </w:rPr>
              <w:t xml:space="preserve">e activities and facilities due to the distances involved. </w:t>
            </w:r>
            <w:r w:rsidR="008D6989">
              <w:rPr>
                <w:sz w:val="24"/>
                <w:szCs w:val="24"/>
              </w:rPr>
              <w:t xml:space="preserve"> The site would involve the removal of an area of woodland which is considered to have both landscape and ecology impacts and thus it is considered inappropriate for new development. </w:t>
            </w:r>
          </w:p>
        </w:tc>
      </w:tr>
      <w:tr w:rsidR="008D6989" w:rsidRPr="00C76945" w:rsidTr="008D6989">
        <w:trPr>
          <w:trHeight w:val="1353"/>
        </w:trPr>
        <w:tc>
          <w:tcPr>
            <w:tcW w:w="2458" w:type="dxa"/>
            <w:shd w:val="clear" w:color="auto" w:fill="7030A0"/>
          </w:tcPr>
          <w:p w:rsidR="008D6989" w:rsidRDefault="008D6989" w:rsidP="00707C88">
            <w:pPr>
              <w:rPr>
                <w:color w:val="FFFFFF" w:themeColor="background1"/>
                <w:sz w:val="24"/>
                <w:szCs w:val="24"/>
              </w:rPr>
            </w:pPr>
            <w:r>
              <w:rPr>
                <w:color w:val="FFFFFF" w:themeColor="background1"/>
                <w:sz w:val="24"/>
                <w:szCs w:val="24"/>
              </w:rPr>
              <w:t>Recommendation</w:t>
            </w:r>
          </w:p>
        </w:tc>
        <w:tc>
          <w:tcPr>
            <w:tcW w:w="6558" w:type="dxa"/>
            <w:shd w:val="clear" w:color="auto" w:fill="FFFFFF" w:themeFill="background1"/>
          </w:tcPr>
          <w:p w:rsidR="008D6989" w:rsidRDefault="008D6989" w:rsidP="008D6989">
            <w:pPr>
              <w:rPr>
                <w:sz w:val="24"/>
                <w:szCs w:val="24"/>
              </w:rPr>
            </w:pPr>
            <w:r>
              <w:rPr>
                <w:sz w:val="24"/>
                <w:szCs w:val="24"/>
              </w:rPr>
              <w:t>Due to wooded site and the resultant impacts and the issues regarding access it is not considered this location within the site is suitable for housing</w:t>
            </w:r>
          </w:p>
        </w:tc>
      </w:tr>
    </w:tbl>
    <w:p w:rsidR="009475ED" w:rsidRDefault="00DD0920"/>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0B38B6"/>
    <w:rsid w:val="00136B38"/>
    <w:rsid w:val="00151ED0"/>
    <w:rsid w:val="00160A6E"/>
    <w:rsid w:val="00166D9F"/>
    <w:rsid w:val="001B013A"/>
    <w:rsid w:val="001D139F"/>
    <w:rsid w:val="0020049A"/>
    <w:rsid w:val="00212AF1"/>
    <w:rsid w:val="00214109"/>
    <w:rsid w:val="00247395"/>
    <w:rsid w:val="002513A1"/>
    <w:rsid w:val="00251BE1"/>
    <w:rsid w:val="002B57EF"/>
    <w:rsid w:val="00340D19"/>
    <w:rsid w:val="003819D3"/>
    <w:rsid w:val="003C578E"/>
    <w:rsid w:val="00416C6F"/>
    <w:rsid w:val="00432BF9"/>
    <w:rsid w:val="00434AE6"/>
    <w:rsid w:val="00450CBE"/>
    <w:rsid w:val="004778CB"/>
    <w:rsid w:val="004844FE"/>
    <w:rsid w:val="004C2F13"/>
    <w:rsid w:val="004D4A33"/>
    <w:rsid w:val="00501BFC"/>
    <w:rsid w:val="00502953"/>
    <w:rsid w:val="00505867"/>
    <w:rsid w:val="005344F0"/>
    <w:rsid w:val="005C63FA"/>
    <w:rsid w:val="005F19C2"/>
    <w:rsid w:val="005F2E06"/>
    <w:rsid w:val="00623E1A"/>
    <w:rsid w:val="00626F99"/>
    <w:rsid w:val="00665C1B"/>
    <w:rsid w:val="00681F92"/>
    <w:rsid w:val="00693926"/>
    <w:rsid w:val="006A2911"/>
    <w:rsid w:val="006B6AF5"/>
    <w:rsid w:val="006C6D9D"/>
    <w:rsid w:val="006D52DF"/>
    <w:rsid w:val="006F0A73"/>
    <w:rsid w:val="007063A7"/>
    <w:rsid w:val="007302BC"/>
    <w:rsid w:val="00760B24"/>
    <w:rsid w:val="00774A6F"/>
    <w:rsid w:val="007A613D"/>
    <w:rsid w:val="007B7E73"/>
    <w:rsid w:val="007C52D3"/>
    <w:rsid w:val="007F22FF"/>
    <w:rsid w:val="007F34DA"/>
    <w:rsid w:val="00801993"/>
    <w:rsid w:val="0083364A"/>
    <w:rsid w:val="008A7EF9"/>
    <w:rsid w:val="008C6E95"/>
    <w:rsid w:val="008D6989"/>
    <w:rsid w:val="008E3A10"/>
    <w:rsid w:val="00902ABC"/>
    <w:rsid w:val="00925C09"/>
    <w:rsid w:val="009706DE"/>
    <w:rsid w:val="00983909"/>
    <w:rsid w:val="009965AA"/>
    <w:rsid w:val="009E5CED"/>
    <w:rsid w:val="00A82F2A"/>
    <w:rsid w:val="00AF22D4"/>
    <w:rsid w:val="00B65A99"/>
    <w:rsid w:val="00C3391C"/>
    <w:rsid w:val="00C76945"/>
    <w:rsid w:val="00C845A5"/>
    <w:rsid w:val="00CC5DFE"/>
    <w:rsid w:val="00D17395"/>
    <w:rsid w:val="00D51EC3"/>
    <w:rsid w:val="00D52737"/>
    <w:rsid w:val="00D963ED"/>
    <w:rsid w:val="00DC0FD2"/>
    <w:rsid w:val="00DC7D89"/>
    <w:rsid w:val="00DD0920"/>
    <w:rsid w:val="00DD7712"/>
    <w:rsid w:val="00DE309F"/>
    <w:rsid w:val="00E27B7F"/>
    <w:rsid w:val="00E4785B"/>
    <w:rsid w:val="00E72931"/>
    <w:rsid w:val="00E81743"/>
    <w:rsid w:val="00F06A15"/>
    <w:rsid w:val="00F35351"/>
    <w:rsid w:val="00F912EC"/>
    <w:rsid w:val="00F966D5"/>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2</cp:revision>
  <dcterms:created xsi:type="dcterms:W3CDTF">2017-03-21T19:07:00Z</dcterms:created>
  <dcterms:modified xsi:type="dcterms:W3CDTF">2017-03-21T19:07:00Z</dcterms:modified>
</cp:coreProperties>
</file>