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9309A6">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No. 18, Land behind the Plough PH</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9309A6">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FA612A" w:rsidP="00707C88">
            <w:pPr>
              <w:rPr>
                <w:sz w:val="24"/>
                <w:szCs w:val="24"/>
              </w:rPr>
            </w:pPr>
            <w:r>
              <w:rPr>
                <w:sz w:val="24"/>
                <w:szCs w:val="24"/>
              </w:rPr>
              <w:t>0.7ha</w:t>
            </w:r>
          </w:p>
        </w:tc>
      </w:tr>
      <w:tr w:rsidR="00416C6F" w:rsidRPr="0053196F" w:rsidTr="009309A6">
        <w:trPr>
          <w:trHeight w:val="367"/>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774A6F" w:rsidP="00707C88">
            <w:pPr>
              <w:rPr>
                <w:sz w:val="24"/>
                <w:szCs w:val="24"/>
              </w:rPr>
            </w:pPr>
            <w:r>
              <w:rPr>
                <w:sz w:val="24"/>
                <w:szCs w:val="24"/>
              </w:rPr>
              <w:t xml:space="preserve">Agricultural </w:t>
            </w:r>
          </w:p>
        </w:tc>
      </w:tr>
      <w:tr w:rsidR="00416C6F" w:rsidRPr="0053196F" w:rsidTr="009309A6">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9309A6">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9309A6" w:rsidP="00707C88">
            <w:pPr>
              <w:rPr>
                <w:sz w:val="24"/>
                <w:szCs w:val="24"/>
              </w:rPr>
            </w:pPr>
            <w:r>
              <w:rPr>
                <w:sz w:val="24"/>
                <w:szCs w:val="24"/>
              </w:rPr>
              <w:t>Proposed</w:t>
            </w:r>
            <w:r w:rsidR="001D139F">
              <w:rPr>
                <w:sz w:val="24"/>
                <w:szCs w:val="24"/>
              </w:rPr>
              <w:t xml:space="preserve"> by third parties</w:t>
            </w:r>
          </w:p>
        </w:tc>
      </w:tr>
      <w:tr w:rsidR="00416C6F" w:rsidRPr="0053196F" w:rsidTr="009309A6">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3819D3" w:rsidRPr="003819D3" w:rsidRDefault="00151ED0" w:rsidP="003C578E">
            <w:pPr>
              <w:rPr>
                <w:sz w:val="24"/>
                <w:szCs w:val="24"/>
              </w:rPr>
            </w:pPr>
            <w:r>
              <w:rPr>
                <w:sz w:val="24"/>
                <w:szCs w:val="24"/>
              </w:rPr>
              <w:t xml:space="preserve">None </w:t>
            </w:r>
          </w:p>
        </w:tc>
      </w:tr>
      <w:tr w:rsidR="00416C6F" w:rsidRPr="0053196F" w:rsidTr="009309A6">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9309A6">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AF22D4" w:rsidP="009309A6">
            <w:pPr>
              <w:rPr>
                <w:sz w:val="24"/>
                <w:szCs w:val="24"/>
              </w:rPr>
            </w:pPr>
            <w:r>
              <w:rPr>
                <w:sz w:val="24"/>
                <w:szCs w:val="24"/>
              </w:rPr>
              <w:t xml:space="preserve">Not </w:t>
            </w:r>
            <w:r w:rsidR="009309A6">
              <w:rPr>
                <w:sz w:val="24"/>
                <w:szCs w:val="24"/>
              </w:rPr>
              <w:t>i</w:t>
            </w:r>
            <w:r w:rsidR="003C578E">
              <w:rPr>
                <w:sz w:val="24"/>
                <w:szCs w:val="24"/>
              </w:rPr>
              <w:t xml:space="preserve">n the </w:t>
            </w:r>
            <w:r w:rsidR="001D139F">
              <w:rPr>
                <w:sz w:val="24"/>
                <w:szCs w:val="24"/>
              </w:rPr>
              <w:t xml:space="preserve">AONB </w:t>
            </w:r>
            <w:r w:rsidR="00774A6F">
              <w:rPr>
                <w:sz w:val="24"/>
                <w:szCs w:val="24"/>
              </w:rPr>
              <w:t>and</w:t>
            </w:r>
            <w:r>
              <w:rPr>
                <w:sz w:val="24"/>
                <w:szCs w:val="24"/>
              </w:rPr>
              <w:t xml:space="preserve"> set out on higher ground than the village to the east with woodland way set at a lower level. Thus, the land feels detached from the village</w:t>
            </w:r>
            <w:r w:rsidR="009309A6">
              <w:rPr>
                <w:sz w:val="24"/>
                <w:szCs w:val="24"/>
              </w:rPr>
              <w:t xml:space="preserve"> due to this drop in levels and is partly visible from the footpath route to south west. The site</w:t>
            </w:r>
            <w:r>
              <w:rPr>
                <w:sz w:val="24"/>
                <w:szCs w:val="24"/>
              </w:rPr>
              <w:t xml:space="preserve"> slopes to the west where it adjoins sites 34, 35 which </w:t>
            </w:r>
            <w:r w:rsidR="009309A6">
              <w:rPr>
                <w:sz w:val="24"/>
                <w:szCs w:val="24"/>
              </w:rPr>
              <w:t xml:space="preserve">would have to </w:t>
            </w:r>
            <w:r>
              <w:rPr>
                <w:sz w:val="24"/>
                <w:szCs w:val="24"/>
              </w:rPr>
              <w:t>provide access to the land. Priority Woodland lies to the north on the opposite side of the PROW</w:t>
            </w:r>
            <w:r w:rsidR="00774A6F">
              <w:rPr>
                <w:sz w:val="24"/>
                <w:szCs w:val="24"/>
              </w:rPr>
              <w:t xml:space="preserve">. </w:t>
            </w:r>
            <w:r w:rsidR="00166D9F">
              <w:rPr>
                <w:sz w:val="24"/>
                <w:szCs w:val="24"/>
              </w:rPr>
              <w:t xml:space="preserve">Part of </w:t>
            </w:r>
            <w:r>
              <w:rPr>
                <w:sz w:val="24"/>
                <w:szCs w:val="24"/>
              </w:rPr>
              <w:t>Rother landscape area CR3</w:t>
            </w:r>
            <w:r w:rsidR="00166D9F">
              <w:rPr>
                <w:sz w:val="24"/>
                <w:szCs w:val="24"/>
              </w:rPr>
              <w:t xml:space="preserve"> which considered it to have </w:t>
            </w:r>
            <w:r>
              <w:rPr>
                <w:sz w:val="24"/>
                <w:szCs w:val="24"/>
              </w:rPr>
              <w:t xml:space="preserve">moderate </w:t>
            </w:r>
            <w:r w:rsidR="00166D9F">
              <w:rPr>
                <w:sz w:val="24"/>
                <w:szCs w:val="24"/>
              </w:rPr>
              <w:t>capacity for new development</w:t>
            </w:r>
            <w:r w:rsidR="009309A6">
              <w:rPr>
                <w:sz w:val="24"/>
                <w:szCs w:val="24"/>
              </w:rPr>
              <w:t>. Part of a wider field parcel.</w:t>
            </w:r>
            <w:r w:rsidR="00166D9F">
              <w:rPr>
                <w:sz w:val="24"/>
                <w:szCs w:val="24"/>
              </w:rPr>
              <w:t xml:space="preserve"> </w:t>
            </w:r>
          </w:p>
        </w:tc>
      </w:tr>
      <w:tr w:rsidR="00D963ED" w:rsidRPr="0053196F" w:rsidTr="009309A6">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AF22D4" w:rsidP="006F0A73">
            <w:pPr>
              <w:rPr>
                <w:sz w:val="24"/>
                <w:szCs w:val="24"/>
              </w:rPr>
            </w:pPr>
            <w:r>
              <w:rPr>
                <w:sz w:val="24"/>
                <w:szCs w:val="24"/>
              </w:rPr>
              <w:t xml:space="preserve">Agricultural to south, woodland </w:t>
            </w:r>
            <w:r w:rsidR="009309A6">
              <w:rPr>
                <w:sz w:val="24"/>
                <w:szCs w:val="24"/>
              </w:rPr>
              <w:t xml:space="preserve">to the north </w:t>
            </w:r>
            <w:r>
              <w:rPr>
                <w:sz w:val="24"/>
                <w:szCs w:val="24"/>
              </w:rPr>
              <w:t xml:space="preserve">and residential to east and slightly further to the west at </w:t>
            </w:r>
            <w:proofErr w:type="spellStart"/>
            <w:r>
              <w:rPr>
                <w:sz w:val="24"/>
                <w:szCs w:val="24"/>
              </w:rPr>
              <w:t>Hye</w:t>
            </w:r>
            <w:proofErr w:type="spellEnd"/>
            <w:r>
              <w:rPr>
                <w:sz w:val="24"/>
                <w:szCs w:val="24"/>
              </w:rPr>
              <w:t xml:space="preserve"> House</w:t>
            </w:r>
            <w:r w:rsidR="00774A6F">
              <w:rPr>
                <w:sz w:val="24"/>
                <w:szCs w:val="24"/>
              </w:rPr>
              <w:t xml:space="preserve"> </w:t>
            </w:r>
            <w:r w:rsidR="001D139F">
              <w:rPr>
                <w:sz w:val="24"/>
                <w:szCs w:val="24"/>
              </w:rPr>
              <w:t xml:space="preserve"> </w:t>
            </w:r>
          </w:p>
        </w:tc>
      </w:tr>
      <w:tr w:rsidR="00C76945" w:rsidRPr="0053196F" w:rsidTr="009309A6">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774A6F" w:rsidP="00774A6F">
            <w:pPr>
              <w:rPr>
                <w:sz w:val="24"/>
                <w:szCs w:val="24"/>
              </w:rPr>
            </w:pPr>
            <w:r>
              <w:rPr>
                <w:sz w:val="24"/>
                <w:szCs w:val="24"/>
              </w:rPr>
              <w:t>Hedgerows and trees to the boundary and grassland</w:t>
            </w:r>
            <w:r w:rsidR="00AF22D4">
              <w:rPr>
                <w:sz w:val="24"/>
                <w:szCs w:val="24"/>
              </w:rPr>
              <w:t xml:space="preserve"> and woodland to north. Badger setts were seen on field edge and pond so could have GCN potential</w:t>
            </w:r>
          </w:p>
        </w:tc>
      </w:tr>
      <w:tr w:rsidR="00416C6F" w:rsidRPr="0053196F" w:rsidTr="009309A6">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925C09" w:rsidRPr="0053196F" w:rsidRDefault="00AF22D4" w:rsidP="009309A6">
            <w:pPr>
              <w:rPr>
                <w:sz w:val="24"/>
                <w:szCs w:val="24"/>
              </w:rPr>
            </w:pPr>
            <w:r>
              <w:rPr>
                <w:sz w:val="24"/>
                <w:szCs w:val="24"/>
              </w:rPr>
              <w:t xml:space="preserve">Footpath access to the village via the PROW (although this would require cutting through the hedgerow and subject to permission) although this would be unlit and have little surveillance.  Land would also require access over third party lack (sites 34, 35) </w:t>
            </w:r>
            <w:r w:rsidR="009309A6">
              <w:rPr>
                <w:sz w:val="24"/>
                <w:szCs w:val="24"/>
              </w:rPr>
              <w:t xml:space="preserve">in order to create access </w:t>
            </w:r>
            <w:r>
              <w:rPr>
                <w:sz w:val="24"/>
                <w:szCs w:val="24"/>
              </w:rPr>
              <w:t>lane to the north w</w:t>
            </w:r>
            <w:r w:rsidR="00623E1A">
              <w:rPr>
                <w:sz w:val="24"/>
                <w:szCs w:val="24"/>
              </w:rPr>
              <w:t xml:space="preserve">est. However, the ownership of the lane which connects to </w:t>
            </w:r>
            <w:proofErr w:type="spellStart"/>
            <w:r w:rsidR="009309A6">
              <w:rPr>
                <w:sz w:val="24"/>
                <w:szCs w:val="24"/>
              </w:rPr>
              <w:t>Ballards</w:t>
            </w:r>
            <w:proofErr w:type="spellEnd"/>
            <w:r w:rsidR="009309A6">
              <w:rPr>
                <w:sz w:val="24"/>
                <w:szCs w:val="24"/>
              </w:rPr>
              <w:t xml:space="preserve"> Hill</w:t>
            </w:r>
            <w:r w:rsidR="00623E1A">
              <w:rPr>
                <w:sz w:val="24"/>
                <w:szCs w:val="24"/>
              </w:rPr>
              <w:t xml:space="preserve"> is unclear and also is below standard in terms of width for a new development</w:t>
            </w:r>
          </w:p>
        </w:tc>
      </w:tr>
      <w:tr w:rsidR="00416C6F" w:rsidRPr="0053196F" w:rsidTr="009309A6">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925C09" w:rsidP="00707C88">
            <w:pPr>
              <w:rPr>
                <w:sz w:val="24"/>
                <w:szCs w:val="24"/>
              </w:rPr>
            </w:pPr>
            <w:r>
              <w:rPr>
                <w:sz w:val="24"/>
                <w:szCs w:val="24"/>
              </w:rPr>
              <w:lastRenderedPageBreak/>
              <w:t>Flood Zone 1- low risk of flooding</w:t>
            </w:r>
          </w:p>
        </w:tc>
      </w:tr>
      <w:tr w:rsidR="00416C6F" w:rsidRPr="0053196F" w:rsidTr="009309A6">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58" w:type="dxa"/>
            <w:shd w:val="clear" w:color="auto" w:fill="auto"/>
          </w:tcPr>
          <w:p w:rsidR="00416C6F" w:rsidRDefault="003C578E" w:rsidP="00707C88">
            <w:pPr>
              <w:rPr>
                <w:sz w:val="24"/>
                <w:szCs w:val="24"/>
              </w:rPr>
            </w:pPr>
            <w:r>
              <w:rPr>
                <w:sz w:val="24"/>
                <w:szCs w:val="24"/>
              </w:rPr>
              <w:t>Distance from school/church</w:t>
            </w:r>
            <w:r w:rsidR="00212AF1">
              <w:rPr>
                <w:sz w:val="24"/>
                <w:szCs w:val="24"/>
              </w:rPr>
              <w:t xml:space="preserve"> </w:t>
            </w:r>
            <w:r w:rsidR="00623E1A">
              <w:rPr>
                <w:sz w:val="24"/>
                <w:szCs w:val="24"/>
              </w:rPr>
              <w:t>800</w:t>
            </w:r>
            <w:r w:rsidR="006F0A73">
              <w:rPr>
                <w:sz w:val="24"/>
                <w:szCs w:val="24"/>
              </w:rPr>
              <w:t xml:space="preserve">m </w:t>
            </w:r>
            <w:r w:rsidR="00166D9F">
              <w:rPr>
                <w:sz w:val="24"/>
                <w:szCs w:val="24"/>
              </w:rPr>
              <w:t>via</w:t>
            </w:r>
            <w:r w:rsidR="00212AF1">
              <w:rPr>
                <w:sz w:val="24"/>
                <w:szCs w:val="24"/>
              </w:rPr>
              <w:t xml:space="preserve"> footpath</w:t>
            </w:r>
          </w:p>
          <w:p w:rsidR="00925C09" w:rsidRDefault="00925C09" w:rsidP="00166D9F">
            <w:pPr>
              <w:rPr>
                <w:sz w:val="24"/>
                <w:szCs w:val="24"/>
              </w:rPr>
            </w:pPr>
            <w:r>
              <w:rPr>
                <w:sz w:val="24"/>
                <w:szCs w:val="24"/>
              </w:rPr>
              <w:t xml:space="preserve">Pub-Recreation ground </w:t>
            </w:r>
            <w:r w:rsidR="00623E1A">
              <w:rPr>
                <w:sz w:val="24"/>
                <w:szCs w:val="24"/>
              </w:rPr>
              <w:t>100</w:t>
            </w:r>
            <w:r w:rsidR="00505867">
              <w:rPr>
                <w:sz w:val="24"/>
                <w:szCs w:val="24"/>
              </w:rPr>
              <w:t>m</w:t>
            </w:r>
            <w:r>
              <w:rPr>
                <w:sz w:val="24"/>
                <w:szCs w:val="24"/>
              </w:rPr>
              <w:t>–</w:t>
            </w:r>
            <w:r w:rsidR="006F0A73">
              <w:rPr>
                <w:sz w:val="24"/>
                <w:szCs w:val="24"/>
              </w:rPr>
              <w:t>no footpaths</w:t>
            </w:r>
          </w:p>
          <w:p w:rsidR="009309A6" w:rsidRPr="0053196F" w:rsidRDefault="009309A6" w:rsidP="00166D9F">
            <w:pPr>
              <w:rPr>
                <w:sz w:val="24"/>
                <w:szCs w:val="24"/>
              </w:rPr>
            </w:pPr>
            <w:r>
              <w:rPr>
                <w:sz w:val="24"/>
                <w:szCs w:val="24"/>
              </w:rPr>
              <w:t>Railway - 800m to station</w:t>
            </w:r>
          </w:p>
        </w:tc>
      </w:tr>
      <w:tr w:rsidR="00416C6F" w:rsidRPr="0053196F" w:rsidTr="009309A6">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Default="00C814AB" w:rsidP="00902ABC">
            <w:pPr>
              <w:rPr>
                <w:sz w:val="24"/>
                <w:szCs w:val="24"/>
              </w:rPr>
            </w:pPr>
            <w:r>
              <w:rPr>
                <w:sz w:val="24"/>
                <w:szCs w:val="24"/>
              </w:rPr>
              <w:t xml:space="preserve">Setting of </w:t>
            </w:r>
            <w:proofErr w:type="spellStart"/>
            <w:r>
              <w:rPr>
                <w:sz w:val="24"/>
                <w:szCs w:val="24"/>
              </w:rPr>
              <w:t>Pye</w:t>
            </w:r>
            <w:proofErr w:type="spellEnd"/>
            <w:r>
              <w:rPr>
                <w:sz w:val="24"/>
                <w:szCs w:val="24"/>
              </w:rPr>
              <w:t xml:space="preserve"> House to the west</w:t>
            </w:r>
            <w:r w:rsidR="009309A6">
              <w:rPr>
                <w:sz w:val="24"/>
                <w:szCs w:val="24"/>
              </w:rPr>
              <w:t xml:space="preserve"> which is listed</w:t>
            </w:r>
          </w:p>
          <w:p w:rsidR="009309A6" w:rsidRPr="0053196F" w:rsidRDefault="009309A6" w:rsidP="00902ABC">
            <w:pPr>
              <w:rPr>
                <w:sz w:val="24"/>
                <w:szCs w:val="24"/>
              </w:rPr>
            </w:pPr>
            <w:r>
              <w:rPr>
                <w:sz w:val="24"/>
                <w:szCs w:val="24"/>
              </w:rPr>
              <w:t>Provision for SUDS</w:t>
            </w:r>
          </w:p>
        </w:tc>
      </w:tr>
      <w:tr w:rsidR="00416C6F" w:rsidRPr="0053196F" w:rsidTr="009309A6">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Default="00623E1A" w:rsidP="00214109">
            <w:pPr>
              <w:rPr>
                <w:sz w:val="24"/>
                <w:szCs w:val="24"/>
              </w:rPr>
            </w:pPr>
            <w:r>
              <w:rPr>
                <w:sz w:val="24"/>
                <w:szCs w:val="24"/>
              </w:rPr>
              <w:t>Ecology – likely through mitigation</w:t>
            </w:r>
          </w:p>
          <w:p w:rsidR="00623E1A" w:rsidRDefault="00623E1A" w:rsidP="00214109">
            <w:pPr>
              <w:rPr>
                <w:sz w:val="24"/>
                <w:szCs w:val="24"/>
              </w:rPr>
            </w:pPr>
            <w:r>
              <w:rPr>
                <w:sz w:val="24"/>
                <w:szCs w:val="24"/>
              </w:rPr>
              <w:t xml:space="preserve">Access- unlikely </w:t>
            </w:r>
            <w:r w:rsidR="009309A6">
              <w:rPr>
                <w:sz w:val="24"/>
                <w:szCs w:val="24"/>
              </w:rPr>
              <w:t xml:space="preserve">and uncertain </w:t>
            </w:r>
            <w:r>
              <w:rPr>
                <w:sz w:val="24"/>
                <w:szCs w:val="24"/>
              </w:rPr>
              <w:t>at this stage and needs further investigation</w:t>
            </w:r>
          </w:p>
          <w:p w:rsidR="00424FC7" w:rsidRPr="0053196F" w:rsidRDefault="00424FC7" w:rsidP="00214109">
            <w:pPr>
              <w:rPr>
                <w:sz w:val="24"/>
                <w:szCs w:val="24"/>
              </w:rPr>
            </w:pPr>
            <w:r>
              <w:rPr>
                <w:sz w:val="24"/>
                <w:szCs w:val="24"/>
              </w:rPr>
              <w:t>Landscape- assessment and mitigation.</w:t>
            </w:r>
          </w:p>
        </w:tc>
      </w:tr>
      <w:tr w:rsidR="00902ABC" w:rsidRPr="0053196F" w:rsidTr="009309A6">
        <w:tc>
          <w:tcPr>
            <w:tcW w:w="2458"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558" w:type="dxa"/>
            <w:tcBorders>
              <w:bottom w:val="single" w:sz="4" w:space="0" w:color="auto"/>
            </w:tcBorders>
            <w:shd w:val="clear" w:color="auto" w:fill="auto"/>
          </w:tcPr>
          <w:p w:rsidR="00902ABC" w:rsidRDefault="00902ABC" w:rsidP="009309A6">
            <w:pPr>
              <w:rPr>
                <w:sz w:val="24"/>
                <w:szCs w:val="24"/>
              </w:rPr>
            </w:pPr>
            <w:r>
              <w:rPr>
                <w:sz w:val="24"/>
                <w:szCs w:val="24"/>
              </w:rPr>
              <w:t xml:space="preserve">Site </w:t>
            </w:r>
            <w:r w:rsidR="003C578E">
              <w:rPr>
                <w:sz w:val="24"/>
                <w:szCs w:val="24"/>
              </w:rPr>
              <w:t xml:space="preserve">not promoted by owner so not </w:t>
            </w:r>
            <w:r w:rsidR="009309A6">
              <w:rPr>
                <w:sz w:val="24"/>
                <w:szCs w:val="24"/>
              </w:rPr>
              <w:t xml:space="preserve">available </w:t>
            </w:r>
            <w:r w:rsidR="006D52DF">
              <w:rPr>
                <w:sz w:val="24"/>
                <w:szCs w:val="24"/>
              </w:rPr>
              <w:t xml:space="preserve">at this stage </w:t>
            </w:r>
          </w:p>
        </w:tc>
      </w:tr>
      <w:tr w:rsidR="00C76945" w:rsidRPr="00C76945" w:rsidTr="009309A6">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166D9F" w:rsidP="00424FC7">
            <w:pPr>
              <w:rPr>
                <w:sz w:val="24"/>
                <w:szCs w:val="24"/>
              </w:rPr>
            </w:pPr>
            <w:r>
              <w:rPr>
                <w:sz w:val="24"/>
                <w:szCs w:val="24"/>
              </w:rPr>
              <w:t xml:space="preserve">Site is </w:t>
            </w:r>
            <w:r w:rsidR="00623E1A">
              <w:rPr>
                <w:sz w:val="24"/>
                <w:szCs w:val="24"/>
              </w:rPr>
              <w:t xml:space="preserve">located where pedestrian access can be made to village amenities </w:t>
            </w:r>
            <w:r w:rsidR="009309A6">
              <w:rPr>
                <w:sz w:val="24"/>
                <w:szCs w:val="24"/>
              </w:rPr>
              <w:t xml:space="preserve">via footpath </w:t>
            </w:r>
            <w:r w:rsidR="00623E1A">
              <w:rPr>
                <w:sz w:val="24"/>
                <w:szCs w:val="24"/>
              </w:rPr>
              <w:t xml:space="preserve">although </w:t>
            </w:r>
            <w:r w:rsidR="009309A6">
              <w:rPr>
                <w:sz w:val="24"/>
                <w:szCs w:val="24"/>
              </w:rPr>
              <w:t xml:space="preserve">adequate </w:t>
            </w:r>
            <w:r w:rsidR="00623E1A">
              <w:rPr>
                <w:sz w:val="24"/>
                <w:szCs w:val="24"/>
              </w:rPr>
              <w:t>vehicular access has not been demonstrated as being achievable either as a result of land ownership or that if land was available that access could be created to the appropriate standards. Whilst the land could be said to relate to the existing settlement</w:t>
            </w:r>
            <w:r w:rsidR="009309A6">
              <w:rPr>
                <w:sz w:val="24"/>
                <w:szCs w:val="24"/>
              </w:rPr>
              <w:t xml:space="preserve"> pattern, due to the topography, further assessment would be required as to </w:t>
            </w:r>
            <w:r w:rsidR="00424FC7">
              <w:rPr>
                <w:sz w:val="24"/>
                <w:szCs w:val="24"/>
              </w:rPr>
              <w:t>the landscape impact of any development which could guide the size and location of any development area.</w:t>
            </w:r>
          </w:p>
        </w:tc>
      </w:tr>
      <w:tr w:rsidR="00424FC7" w:rsidRPr="00C76945" w:rsidTr="009309A6">
        <w:trPr>
          <w:trHeight w:val="2034"/>
        </w:trPr>
        <w:tc>
          <w:tcPr>
            <w:tcW w:w="2458" w:type="dxa"/>
            <w:shd w:val="clear" w:color="auto" w:fill="7030A0"/>
          </w:tcPr>
          <w:p w:rsidR="00424FC7" w:rsidRDefault="00424FC7"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424FC7" w:rsidRDefault="00424FC7" w:rsidP="00F66204">
            <w:pPr>
              <w:rPr>
                <w:sz w:val="24"/>
                <w:szCs w:val="24"/>
              </w:rPr>
            </w:pPr>
            <w:r>
              <w:rPr>
                <w:sz w:val="24"/>
                <w:szCs w:val="24"/>
              </w:rPr>
              <w:t>Site is not potentially suitable at this time due to</w:t>
            </w:r>
            <w:r w:rsidR="00F66204">
              <w:rPr>
                <w:sz w:val="24"/>
                <w:szCs w:val="24"/>
              </w:rPr>
              <w:t xml:space="preserve"> uncertainty over availability and</w:t>
            </w:r>
            <w:r>
              <w:rPr>
                <w:sz w:val="24"/>
                <w:szCs w:val="24"/>
              </w:rPr>
              <w:t xml:space="preserve"> access, unless it was considered in conjunction with adjoining land</w:t>
            </w:r>
            <w:r w:rsidR="00F66204">
              <w:rPr>
                <w:sz w:val="24"/>
                <w:szCs w:val="24"/>
              </w:rPr>
              <w:t>. However due to its non-AONB location, if the Parish wishes to investigate further ne</w:t>
            </w:r>
            <w:r>
              <w:rPr>
                <w:sz w:val="24"/>
                <w:szCs w:val="24"/>
              </w:rPr>
              <w:t>ed further assessment in relation to landscape</w:t>
            </w:r>
            <w:r w:rsidR="00F66204">
              <w:rPr>
                <w:sz w:val="24"/>
                <w:szCs w:val="24"/>
              </w:rPr>
              <w:t xml:space="preserve"> and in relation to access</w:t>
            </w:r>
            <w:r>
              <w:rPr>
                <w:sz w:val="24"/>
                <w:szCs w:val="24"/>
              </w:rPr>
              <w:t xml:space="preserve">. </w:t>
            </w:r>
            <w:bookmarkStart w:id="0" w:name="_GoBack"/>
            <w:bookmarkEnd w:id="0"/>
          </w:p>
        </w:tc>
      </w:tr>
    </w:tbl>
    <w:p w:rsidR="009475ED" w:rsidRDefault="00F66204"/>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136B38"/>
    <w:rsid w:val="00151ED0"/>
    <w:rsid w:val="00166D9F"/>
    <w:rsid w:val="001B013A"/>
    <w:rsid w:val="001D139F"/>
    <w:rsid w:val="0020049A"/>
    <w:rsid w:val="00212AF1"/>
    <w:rsid w:val="00214109"/>
    <w:rsid w:val="003819D3"/>
    <w:rsid w:val="003C578E"/>
    <w:rsid w:val="00416C6F"/>
    <w:rsid w:val="00424FC7"/>
    <w:rsid w:val="004844FE"/>
    <w:rsid w:val="004D4A33"/>
    <w:rsid w:val="00505867"/>
    <w:rsid w:val="005F19C2"/>
    <w:rsid w:val="005F2E06"/>
    <w:rsid w:val="00623E1A"/>
    <w:rsid w:val="006B6AF5"/>
    <w:rsid w:val="006C6D9D"/>
    <w:rsid w:val="006D52DF"/>
    <w:rsid w:val="006F0A73"/>
    <w:rsid w:val="00774A6F"/>
    <w:rsid w:val="007A613D"/>
    <w:rsid w:val="007F34DA"/>
    <w:rsid w:val="00801993"/>
    <w:rsid w:val="0083364A"/>
    <w:rsid w:val="008E3A10"/>
    <w:rsid w:val="00902ABC"/>
    <w:rsid w:val="00925C09"/>
    <w:rsid w:val="009309A6"/>
    <w:rsid w:val="009706DE"/>
    <w:rsid w:val="00983909"/>
    <w:rsid w:val="009E5CED"/>
    <w:rsid w:val="00A82F2A"/>
    <w:rsid w:val="00AF22D4"/>
    <w:rsid w:val="00B65A99"/>
    <w:rsid w:val="00C3391C"/>
    <w:rsid w:val="00C76945"/>
    <w:rsid w:val="00C814AB"/>
    <w:rsid w:val="00D963ED"/>
    <w:rsid w:val="00DC7D89"/>
    <w:rsid w:val="00DD7712"/>
    <w:rsid w:val="00E27B7F"/>
    <w:rsid w:val="00F35351"/>
    <w:rsid w:val="00F66204"/>
    <w:rsid w:val="00FA2998"/>
    <w:rsid w:val="00FA612A"/>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6</cp:revision>
  <dcterms:created xsi:type="dcterms:W3CDTF">2017-03-18T15:56:00Z</dcterms:created>
  <dcterms:modified xsi:type="dcterms:W3CDTF">2017-03-21T21:15:00Z</dcterms:modified>
</cp:coreProperties>
</file>